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right" w:tblpY="-40"/>
        <w:tblW w:w="4287" w:type="dxa"/>
        <w:tblLook w:val="01E0" w:firstRow="1" w:lastRow="1" w:firstColumn="1" w:lastColumn="1" w:noHBand="0" w:noVBand="0"/>
      </w:tblPr>
      <w:tblGrid>
        <w:gridCol w:w="4287"/>
      </w:tblGrid>
      <w:tr w:rsidR="008B3920" w:rsidRPr="00227AA1" w14:paraId="571043E6" w14:textId="77777777" w:rsidTr="005D6FCD">
        <w:trPr>
          <w:trHeight w:val="542"/>
        </w:trPr>
        <w:tc>
          <w:tcPr>
            <w:tcW w:w="4287" w:type="dxa"/>
          </w:tcPr>
          <w:p w14:paraId="0C0FD94E" w14:textId="77777777" w:rsidR="008B3920" w:rsidRPr="00227AA1" w:rsidRDefault="008B3920" w:rsidP="005D6FCD">
            <w:pPr>
              <w:ind w:firstLine="0"/>
              <w:rPr>
                <w:b/>
                <w:sz w:val="22"/>
                <w:szCs w:val="22"/>
              </w:rPr>
            </w:pPr>
            <w:r w:rsidRPr="00227AA1">
              <w:rPr>
                <w:b/>
                <w:sz w:val="22"/>
                <w:szCs w:val="22"/>
              </w:rPr>
              <w:t>TVIRTINU:</w:t>
            </w:r>
          </w:p>
        </w:tc>
      </w:tr>
      <w:tr w:rsidR="008B3920" w:rsidRPr="00227AA1" w14:paraId="2997FBB9" w14:textId="77777777" w:rsidTr="005D6FCD">
        <w:trPr>
          <w:trHeight w:val="1171"/>
        </w:trPr>
        <w:tc>
          <w:tcPr>
            <w:tcW w:w="4287" w:type="dxa"/>
          </w:tcPr>
          <w:p w14:paraId="2609C219" w14:textId="77777777" w:rsidR="008B3920" w:rsidRDefault="008B3920" w:rsidP="005D6FCD">
            <w:pPr>
              <w:ind w:firstLine="0"/>
              <w:rPr>
                <w:b/>
                <w:sz w:val="22"/>
                <w:szCs w:val="22"/>
              </w:rPr>
            </w:pPr>
            <w:r w:rsidRPr="00227AA1">
              <w:rPr>
                <w:b/>
                <w:sz w:val="22"/>
                <w:szCs w:val="22"/>
              </w:rPr>
              <w:t xml:space="preserve">UŽSAKOVAS (STATYTOJAS): </w:t>
            </w:r>
          </w:p>
          <w:p w14:paraId="5F67F001" w14:textId="77777777" w:rsidR="008B3920" w:rsidRDefault="008B3920" w:rsidP="005D6FCD">
            <w:pPr>
              <w:ind w:firstLine="0"/>
              <w:rPr>
                <w:sz w:val="22"/>
                <w:szCs w:val="22"/>
              </w:rPr>
            </w:pPr>
            <w:r w:rsidRPr="00227AA1">
              <w:rPr>
                <w:bCs/>
                <w:sz w:val="22"/>
                <w:szCs w:val="22"/>
              </w:rPr>
              <w:t>Kupiškio rajono savivaldybės administracija</w:t>
            </w:r>
            <w:r w:rsidRPr="00227AA1">
              <w:rPr>
                <w:sz w:val="22"/>
                <w:szCs w:val="22"/>
              </w:rPr>
              <w:t xml:space="preserve">. </w:t>
            </w:r>
          </w:p>
          <w:p w14:paraId="316F35AC" w14:textId="77777777" w:rsidR="008B3920" w:rsidRDefault="008B3920" w:rsidP="005D6FCD">
            <w:pPr>
              <w:ind w:firstLine="0"/>
              <w:rPr>
                <w:sz w:val="22"/>
                <w:szCs w:val="22"/>
              </w:rPr>
            </w:pPr>
            <w:r w:rsidRPr="00227AA1">
              <w:rPr>
                <w:sz w:val="22"/>
                <w:szCs w:val="22"/>
              </w:rPr>
              <w:t>Įstaigos kodas 188774975</w:t>
            </w:r>
            <w:r w:rsidRPr="00227AA1">
              <w:rPr>
                <w:sz w:val="22"/>
                <w:szCs w:val="22"/>
              </w:rPr>
              <w:br/>
              <w:t>Vytauto g. 2, LT-40115, Kupiškis, Lietuva</w:t>
            </w:r>
            <w:r w:rsidRPr="00227AA1">
              <w:rPr>
                <w:sz w:val="22"/>
                <w:szCs w:val="22"/>
              </w:rPr>
              <w:br/>
              <w:t xml:space="preserve">Tel. (8 459) 35500, faks. (8 459) 35510, </w:t>
            </w:r>
          </w:p>
          <w:p w14:paraId="126AE320" w14:textId="77777777" w:rsidR="008B3920" w:rsidRPr="00227AA1" w:rsidRDefault="008B3920" w:rsidP="005D6FCD">
            <w:pPr>
              <w:ind w:firstLine="0"/>
              <w:rPr>
                <w:sz w:val="22"/>
                <w:szCs w:val="22"/>
              </w:rPr>
            </w:pPr>
            <w:r w:rsidRPr="00227AA1">
              <w:rPr>
                <w:sz w:val="22"/>
                <w:szCs w:val="22"/>
              </w:rPr>
              <w:t xml:space="preserve">el. paštas </w:t>
            </w:r>
            <w:hyperlink r:id="rId8" w:history="1">
              <w:r w:rsidRPr="00227AA1">
                <w:rPr>
                  <w:sz w:val="22"/>
                  <w:szCs w:val="22"/>
                </w:rPr>
                <w:t>savivaldybe@kupiskis.lt</w:t>
              </w:r>
            </w:hyperlink>
          </w:p>
        </w:tc>
      </w:tr>
    </w:tbl>
    <w:p w14:paraId="46A0AB6B" w14:textId="77777777" w:rsidR="00546391" w:rsidRDefault="00546391" w:rsidP="00546391">
      <w:pPr>
        <w:pStyle w:val="Hipersaitas1"/>
        <w:spacing w:before="0" w:after="0"/>
        <w:ind w:left="7056" w:firstLine="0"/>
      </w:pPr>
    </w:p>
    <w:p w14:paraId="2CC0273B" w14:textId="77777777" w:rsidR="00706A26" w:rsidRPr="004A0ED4" w:rsidRDefault="00706A26" w:rsidP="00706A26">
      <w:pPr>
        <w:pStyle w:val="SLONormal"/>
        <w:tabs>
          <w:tab w:val="left" w:pos="3195"/>
          <w:tab w:val="center" w:pos="4960"/>
        </w:tabs>
        <w:spacing w:before="0" w:after="0"/>
        <w:jc w:val="center"/>
        <w:rPr>
          <w:b/>
          <w:bCs/>
        </w:rPr>
      </w:pPr>
      <w:r w:rsidRPr="004A0ED4">
        <w:rPr>
          <w:b/>
        </w:rPr>
        <w:t>STATINIO (-IŲ) AR STATINIŲ GRUPĖS</w:t>
      </w:r>
      <w:r w:rsidRPr="004A0ED4">
        <w:rPr>
          <w:b/>
          <w:color w:val="008080"/>
        </w:rPr>
        <w:t xml:space="preserve"> </w:t>
      </w:r>
      <w:r w:rsidRPr="004A0ED4">
        <w:rPr>
          <w:b/>
        </w:rPr>
        <w:t xml:space="preserve">PROJEKTAVIMO </w:t>
      </w:r>
      <w:r w:rsidRPr="004A0ED4">
        <w:rPr>
          <w:b/>
          <w:bCs/>
        </w:rPr>
        <w:t xml:space="preserve">UŽDUOTIS </w:t>
      </w:r>
    </w:p>
    <w:p w14:paraId="62ADD454" w14:textId="594A0CF8" w:rsidR="00706A26" w:rsidRPr="004A0ED4" w:rsidRDefault="00706A26" w:rsidP="00706A26">
      <w:pPr>
        <w:pStyle w:val="SLONormal"/>
        <w:tabs>
          <w:tab w:val="left" w:pos="3195"/>
          <w:tab w:val="center" w:pos="4960"/>
        </w:tabs>
        <w:spacing w:before="0" w:after="0"/>
        <w:jc w:val="center"/>
        <w:rPr>
          <w:b/>
          <w:bCs/>
          <w:kern w:val="24"/>
          <w:lang w:val="lt-LT"/>
        </w:rPr>
      </w:pPr>
    </w:p>
    <w:p w14:paraId="41B788CF" w14:textId="77777777" w:rsidR="00706A26" w:rsidRPr="004A0ED4" w:rsidRDefault="00706A26" w:rsidP="00706A26">
      <w:pPr>
        <w:pStyle w:val="SLONormal"/>
        <w:tabs>
          <w:tab w:val="left" w:pos="3195"/>
          <w:tab w:val="center" w:pos="4960"/>
        </w:tabs>
        <w:spacing w:before="0" w:after="0"/>
        <w:jc w:val="center"/>
        <w:rPr>
          <w:b/>
          <w:bCs/>
          <w:kern w:val="24"/>
          <w:lang w:val="lt-LT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668"/>
        <w:gridCol w:w="5314"/>
      </w:tblGrid>
      <w:tr w:rsidR="00706A26" w:rsidRPr="006053F3" w14:paraId="695095B9" w14:textId="77777777" w:rsidTr="00FF5391">
        <w:trPr>
          <w:tblHeader/>
        </w:trPr>
        <w:tc>
          <w:tcPr>
            <w:tcW w:w="846" w:type="dxa"/>
            <w:shd w:val="clear" w:color="auto" w:fill="auto"/>
            <w:vAlign w:val="center"/>
          </w:tcPr>
          <w:p w14:paraId="3908556D" w14:textId="77777777" w:rsidR="00706A26" w:rsidRPr="006053F3" w:rsidRDefault="00706A26" w:rsidP="00BB4CA2">
            <w:pPr>
              <w:ind w:firstLine="0"/>
              <w:jc w:val="both"/>
              <w:rPr>
                <w:rFonts w:asciiTheme="majorHAnsi" w:hAnsiTheme="majorHAnsi"/>
                <w:b/>
              </w:rPr>
            </w:pPr>
            <w:r w:rsidRPr="006053F3">
              <w:rPr>
                <w:rFonts w:asciiTheme="majorHAnsi" w:hAnsiTheme="majorHAnsi"/>
                <w:b/>
              </w:rPr>
              <w:t>Eil. Nr.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0FC2037A" w14:textId="77777777" w:rsidR="00706A26" w:rsidRPr="006053F3" w:rsidRDefault="00706A26" w:rsidP="00BB4CA2">
            <w:pPr>
              <w:ind w:firstLine="0"/>
              <w:jc w:val="center"/>
              <w:rPr>
                <w:rFonts w:asciiTheme="majorHAnsi" w:hAnsiTheme="majorHAnsi"/>
                <w:b/>
              </w:rPr>
            </w:pPr>
            <w:r w:rsidRPr="006053F3">
              <w:rPr>
                <w:rFonts w:asciiTheme="majorHAnsi" w:hAnsiTheme="majorHAnsi"/>
                <w:b/>
              </w:rPr>
              <w:t>Pavadinimas</w:t>
            </w:r>
          </w:p>
        </w:tc>
        <w:tc>
          <w:tcPr>
            <w:tcW w:w="5314" w:type="dxa"/>
            <w:shd w:val="clear" w:color="auto" w:fill="auto"/>
            <w:vAlign w:val="center"/>
          </w:tcPr>
          <w:p w14:paraId="210C20BC" w14:textId="77777777" w:rsidR="00706A26" w:rsidRPr="006053F3" w:rsidRDefault="00706A26" w:rsidP="00BB4CA2">
            <w:pPr>
              <w:ind w:firstLine="0"/>
              <w:jc w:val="center"/>
              <w:rPr>
                <w:rFonts w:asciiTheme="majorHAnsi" w:hAnsiTheme="majorHAnsi"/>
                <w:b/>
              </w:rPr>
            </w:pPr>
            <w:r w:rsidRPr="006053F3">
              <w:rPr>
                <w:rFonts w:asciiTheme="majorHAnsi" w:hAnsiTheme="majorHAnsi"/>
                <w:b/>
              </w:rPr>
              <w:t xml:space="preserve">Reikalavimai </w:t>
            </w:r>
          </w:p>
        </w:tc>
      </w:tr>
      <w:tr w:rsidR="00706A26" w:rsidRPr="006053F3" w14:paraId="271C35E1" w14:textId="77777777" w:rsidTr="00FF5391">
        <w:tc>
          <w:tcPr>
            <w:tcW w:w="846" w:type="dxa"/>
            <w:shd w:val="clear" w:color="auto" w:fill="auto"/>
          </w:tcPr>
          <w:p w14:paraId="538CDAB5" w14:textId="77777777" w:rsidR="00706A26" w:rsidRPr="006053F3" w:rsidRDefault="00706A26" w:rsidP="00BB4CA2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</w:p>
        </w:tc>
        <w:tc>
          <w:tcPr>
            <w:tcW w:w="8982" w:type="dxa"/>
            <w:gridSpan w:val="2"/>
            <w:shd w:val="clear" w:color="auto" w:fill="auto"/>
          </w:tcPr>
          <w:p w14:paraId="5DAF3F4C" w14:textId="77777777" w:rsidR="00706A26" w:rsidRPr="006053F3" w:rsidRDefault="00706A26" w:rsidP="00BB4CA2">
            <w:pPr>
              <w:ind w:firstLine="0"/>
              <w:jc w:val="center"/>
              <w:rPr>
                <w:rFonts w:asciiTheme="majorHAnsi" w:hAnsiTheme="majorHAnsi"/>
                <w:b/>
                <w:u w:val="single"/>
              </w:rPr>
            </w:pPr>
            <w:r w:rsidRPr="006053F3">
              <w:rPr>
                <w:rFonts w:asciiTheme="majorHAnsi" w:hAnsiTheme="majorHAnsi"/>
                <w:b/>
              </w:rPr>
              <w:t>I. Bendra informacija apie pirkimo objektą</w:t>
            </w:r>
          </w:p>
        </w:tc>
      </w:tr>
      <w:tr w:rsidR="000C529B" w:rsidRPr="006053F3" w14:paraId="55820608" w14:textId="77777777" w:rsidTr="00FF5391">
        <w:tc>
          <w:tcPr>
            <w:tcW w:w="846" w:type="dxa"/>
            <w:shd w:val="clear" w:color="auto" w:fill="auto"/>
          </w:tcPr>
          <w:p w14:paraId="50E615B2" w14:textId="45AFF709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1.</w:t>
            </w:r>
          </w:p>
        </w:tc>
        <w:tc>
          <w:tcPr>
            <w:tcW w:w="3668" w:type="dxa"/>
            <w:shd w:val="clear" w:color="auto" w:fill="auto"/>
          </w:tcPr>
          <w:p w14:paraId="25DB221C" w14:textId="6585415C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Statytojas</w:t>
            </w:r>
          </w:p>
        </w:tc>
        <w:tc>
          <w:tcPr>
            <w:tcW w:w="5314" w:type="dxa"/>
            <w:shd w:val="clear" w:color="auto" w:fill="auto"/>
          </w:tcPr>
          <w:p w14:paraId="62B85AD8" w14:textId="44294728" w:rsidR="000C529B" w:rsidRDefault="000C529B" w:rsidP="000C529B">
            <w:pPr>
              <w:suppressAutoHyphens w:val="0"/>
              <w:ind w:firstLine="0"/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iCs/>
                <w:kern w:val="0"/>
                <w:lang w:eastAsia="lt-LT"/>
              </w:rPr>
              <w:t>Kupiškio rajono savivaldybė</w:t>
            </w:r>
          </w:p>
        </w:tc>
      </w:tr>
      <w:tr w:rsidR="000C529B" w:rsidRPr="006053F3" w14:paraId="46AF8BCE" w14:textId="77777777" w:rsidTr="00FF5391">
        <w:tc>
          <w:tcPr>
            <w:tcW w:w="846" w:type="dxa"/>
            <w:shd w:val="clear" w:color="auto" w:fill="auto"/>
          </w:tcPr>
          <w:p w14:paraId="22848898" w14:textId="0AA4E066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2.</w:t>
            </w:r>
          </w:p>
        </w:tc>
        <w:tc>
          <w:tcPr>
            <w:tcW w:w="3668" w:type="dxa"/>
            <w:shd w:val="clear" w:color="auto" w:fill="auto"/>
          </w:tcPr>
          <w:p w14:paraId="5179016A" w14:textId="7E9B901C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Užsakovas</w:t>
            </w:r>
          </w:p>
        </w:tc>
        <w:tc>
          <w:tcPr>
            <w:tcW w:w="5314" w:type="dxa"/>
            <w:shd w:val="clear" w:color="auto" w:fill="auto"/>
          </w:tcPr>
          <w:p w14:paraId="2A382350" w14:textId="30F4866C" w:rsidR="000C529B" w:rsidRDefault="000C529B" w:rsidP="000C529B">
            <w:pPr>
              <w:suppressAutoHyphens w:val="0"/>
              <w:ind w:firstLine="0"/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iCs/>
                <w:kern w:val="0"/>
                <w:lang w:eastAsia="lt-LT"/>
              </w:rPr>
              <w:t>Kupiškio rajono savivaldybės administracija</w:t>
            </w:r>
          </w:p>
        </w:tc>
      </w:tr>
      <w:tr w:rsidR="000C529B" w:rsidRPr="006053F3" w14:paraId="56E9BB81" w14:textId="77777777" w:rsidTr="00FF5391">
        <w:tc>
          <w:tcPr>
            <w:tcW w:w="846" w:type="dxa"/>
            <w:shd w:val="clear" w:color="auto" w:fill="auto"/>
          </w:tcPr>
          <w:p w14:paraId="004BC877" w14:textId="72417182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3.</w:t>
            </w:r>
          </w:p>
        </w:tc>
        <w:tc>
          <w:tcPr>
            <w:tcW w:w="3668" w:type="dxa"/>
            <w:shd w:val="clear" w:color="auto" w:fill="auto"/>
          </w:tcPr>
          <w:p w14:paraId="76563AE5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Projekto pavadinimas.</w:t>
            </w:r>
          </w:p>
        </w:tc>
        <w:tc>
          <w:tcPr>
            <w:tcW w:w="5314" w:type="dxa"/>
            <w:shd w:val="clear" w:color="auto" w:fill="auto"/>
          </w:tcPr>
          <w:p w14:paraId="651E4FD6" w14:textId="19C61E3B" w:rsidR="000C529B" w:rsidRPr="00637491" w:rsidRDefault="004520F3" w:rsidP="000C529B">
            <w:pPr>
              <w:suppressAutoHyphens w:val="0"/>
              <w:ind w:firstLine="0"/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  <w:r>
              <w:rPr>
                <w:rFonts w:asciiTheme="majorHAnsi" w:hAnsiTheme="majorHAnsi"/>
                <w:iCs/>
                <w:kern w:val="0"/>
                <w:lang w:eastAsia="lt-LT"/>
              </w:rPr>
              <w:t xml:space="preserve">Pėsčiųjų ir dviračių tako tarp Kupiškio miesto P. Mažylio g. ir Taikos g. </w:t>
            </w:r>
            <w:r w:rsidR="00DB79FD">
              <w:rPr>
                <w:rFonts w:asciiTheme="majorHAnsi" w:hAnsiTheme="majorHAnsi"/>
                <w:iCs/>
                <w:kern w:val="0"/>
                <w:lang w:eastAsia="lt-LT"/>
              </w:rPr>
              <w:t>rekonstravimas</w:t>
            </w:r>
          </w:p>
        </w:tc>
      </w:tr>
      <w:tr w:rsidR="000C529B" w:rsidRPr="006053F3" w14:paraId="6CC6BA7F" w14:textId="77777777" w:rsidTr="00FF5391">
        <w:trPr>
          <w:trHeight w:val="381"/>
        </w:trPr>
        <w:tc>
          <w:tcPr>
            <w:tcW w:w="846" w:type="dxa"/>
            <w:shd w:val="clear" w:color="auto" w:fill="auto"/>
          </w:tcPr>
          <w:p w14:paraId="09261AEE" w14:textId="2E1B1B50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4.</w:t>
            </w:r>
          </w:p>
        </w:tc>
        <w:tc>
          <w:tcPr>
            <w:tcW w:w="3668" w:type="dxa"/>
            <w:shd w:val="clear" w:color="auto" w:fill="auto"/>
          </w:tcPr>
          <w:p w14:paraId="15E3CE71" w14:textId="0A11DAAD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Pirkimo objektas</w:t>
            </w:r>
          </w:p>
        </w:tc>
        <w:tc>
          <w:tcPr>
            <w:tcW w:w="5314" w:type="dxa"/>
            <w:shd w:val="clear" w:color="auto" w:fill="auto"/>
          </w:tcPr>
          <w:p w14:paraId="75B51766" w14:textId="4441C995" w:rsidR="009405CD" w:rsidRDefault="000C529B" w:rsidP="000C529B">
            <w:pPr>
              <w:suppressAutoHyphens w:val="0"/>
              <w:ind w:firstLine="0"/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  <w:r>
              <w:rPr>
                <w:rFonts w:asciiTheme="majorHAnsi" w:hAnsiTheme="majorHAnsi"/>
                <w:iCs/>
                <w:kern w:val="0"/>
                <w:lang w:eastAsia="lt-LT"/>
              </w:rPr>
              <w:t>4.</w:t>
            </w:r>
            <w:r w:rsidR="009405CD">
              <w:rPr>
                <w:rFonts w:asciiTheme="majorHAnsi" w:hAnsiTheme="majorHAnsi"/>
                <w:iCs/>
                <w:kern w:val="0"/>
                <w:lang w:eastAsia="lt-LT"/>
              </w:rPr>
              <w:t>1</w:t>
            </w:r>
            <w:r>
              <w:rPr>
                <w:rFonts w:asciiTheme="majorHAnsi" w:hAnsiTheme="majorHAnsi"/>
                <w:iCs/>
                <w:kern w:val="0"/>
                <w:lang w:eastAsia="lt-LT"/>
              </w:rPr>
              <w:t xml:space="preserve">. </w:t>
            </w:r>
            <w:r w:rsidR="009405CD">
              <w:rPr>
                <w:rFonts w:asciiTheme="majorHAnsi" w:hAnsiTheme="majorHAnsi"/>
                <w:iCs/>
                <w:kern w:val="0"/>
                <w:lang w:eastAsia="lt-LT"/>
              </w:rPr>
              <w:t>Projektinių pasiūlymų parengimas</w:t>
            </w:r>
            <w:r w:rsidR="00F20ECF">
              <w:rPr>
                <w:rFonts w:asciiTheme="majorHAnsi" w:hAnsiTheme="majorHAnsi"/>
                <w:iCs/>
                <w:kern w:val="0"/>
                <w:lang w:eastAsia="lt-LT"/>
              </w:rPr>
              <w:t>;</w:t>
            </w:r>
          </w:p>
          <w:p w14:paraId="310830A0" w14:textId="0CB474DC" w:rsidR="000C529B" w:rsidRDefault="009405CD" w:rsidP="000C529B">
            <w:pPr>
              <w:suppressAutoHyphens w:val="0"/>
              <w:ind w:firstLine="0"/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  <w:r>
              <w:rPr>
                <w:rFonts w:asciiTheme="majorHAnsi" w:hAnsiTheme="majorHAnsi"/>
                <w:iCs/>
                <w:kern w:val="0"/>
                <w:lang w:eastAsia="lt-LT"/>
              </w:rPr>
              <w:t>4.2.</w:t>
            </w:r>
            <w:r w:rsidR="000C529B">
              <w:rPr>
                <w:rFonts w:asciiTheme="majorHAnsi" w:hAnsiTheme="majorHAnsi"/>
                <w:iCs/>
                <w:kern w:val="0"/>
                <w:lang w:eastAsia="lt-LT"/>
              </w:rPr>
              <w:t>Techninio darbo projekto parengimas;</w:t>
            </w:r>
          </w:p>
          <w:p w14:paraId="5F737E72" w14:textId="04118F15" w:rsidR="000C529B" w:rsidRPr="00637491" w:rsidRDefault="000C529B" w:rsidP="000C529B">
            <w:pPr>
              <w:suppressAutoHyphens w:val="0"/>
              <w:ind w:firstLine="0"/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  <w:r>
              <w:rPr>
                <w:rFonts w:asciiTheme="majorHAnsi" w:hAnsiTheme="majorHAnsi"/>
                <w:iCs/>
                <w:kern w:val="0"/>
                <w:lang w:eastAsia="lt-LT"/>
              </w:rPr>
              <w:t>4.</w:t>
            </w:r>
            <w:r w:rsidR="009405CD">
              <w:rPr>
                <w:rFonts w:asciiTheme="majorHAnsi" w:hAnsiTheme="majorHAnsi"/>
                <w:iCs/>
                <w:kern w:val="0"/>
                <w:lang w:eastAsia="lt-LT"/>
              </w:rPr>
              <w:t>3</w:t>
            </w:r>
            <w:r>
              <w:rPr>
                <w:rFonts w:asciiTheme="majorHAnsi" w:hAnsiTheme="majorHAnsi"/>
                <w:iCs/>
                <w:kern w:val="0"/>
                <w:lang w:eastAsia="lt-LT"/>
              </w:rPr>
              <w:t>. Projekto vykdymo priežiūros paslaugos</w:t>
            </w:r>
            <w:r w:rsidR="009405CD">
              <w:rPr>
                <w:rFonts w:asciiTheme="majorHAnsi" w:hAnsiTheme="majorHAnsi"/>
                <w:iCs/>
                <w:kern w:val="0"/>
                <w:lang w:eastAsia="lt-LT"/>
              </w:rPr>
              <w:t>.</w:t>
            </w:r>
          </w:p>
        </w:tc>
      </w:tr>
      <w:tr w:rsidR="000C529B" w:rsidRPr="006053F3" w14:paraId="6DAEEB77" w14:textId="77777777" w:rsidTr="00FF5391">
        <w:trPr>
          <w:trHeight w:val="381"/>
        </w:trPr>
        <w:tc>
          <w:tcPr>
            <w:tcW w:w="846" w:type="dxa"/>
            <w:shd w:val="clear" w:color="auto" w:fill="auto"/>
          </w:tcPr>
          <w:p w14:paraId="7DBE80A8" w14:textId="62CE6391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5.</w:t>
            </w:r>
          </w:p>
        </w:tc>
        <w:tc>
          <w:tcPr>
            <w:tcW w:w="3668" w:type="dxa"/>
            <w:shd w:val="clear" w:color="auto" w:fill="auto"/>
          </w:tcPr>
          <w:p w14:paraId="105A9842" w14:textId="57764520" w:rsidR="000C529B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Statinio adresas</w:t>
            </w:r>
          </w:p>
        </w:tc>
        <w:tc>
          <w:tcPr>
            <w:tcW w:w="5314" w:type="dxa"/>
            <w:shd w:val="clear" w:color="auto" w:fill="auto"/>
          </w:tcPr>
          <w:p w14:paraId="7E8FCCC0" w14:textId="5B078415" w:rsidR="000C529B" w:rsidRDefault="004520F3" w:rsidP="000C529B">
            <w:pPr>
              <w:suppressAutoHyphens w:val="0"/>
              <w:ind w:firstLine="0"/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  <w:r>
              <w:rPr>
                <w:rFonts w:asciiTheme="majorHAnsi" w:hAnsiTheme="majorHAnsi"/>
                <w:iCs/>
                <w:kern w:val="0"/>
                <w:lang w:eastAsia="lt-LT"/>
              </w:rPr>
              <w:t>Pėsčiųjų ir dviračių takas tarp Kupiškio miesto P. Mažylio g. ir Taikos g.</w:t>
            </w:r>
          </w:p>
        </w:tc>
      </w:tr>
      <w:tr w:rsidR="000C529B" w:rsidRPr="006053F3" w14:paraId="278175C7" w14:textId="77777777" w:rsidTr="00FF5391">
        <w:trPr>
          <w:trHeight w:val="381"/>
        </w:trPr>
        <w:tc>
          <w:tcPr>
            <w:tcW w:w="846" w:type="dxa"/>
            <w:shd w:val="clear" w:color="auto" w:fill="auto"/>
          </w:tcPr>
          <w:p w14:paraId="5FCB19E1" w14:textId="501B4DAE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6.</w:t>
            </w:r>
          </w:p>
        </w:tc>
        <w:tc>
          <w:tcPr>
            <w:tcW w:w="3668" w:type="dxa"/>
            <w:shd w:val="clear" w:color="auto" w:fill="auto"/>
          </w:tcPr>
          <w:p w14:paraId="0DACBAA9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Statinių grupės sudėtis.</w:t>
            </w:r>
          </w:p>
        </w:tc>
        <w:tc>
          <w:tcPr>
            <w:tcW w:w="5314" w:type="dxa"/>
            <w:shd w:val="clear" w:color="auto" w:fill="auto"/>
          </w:tcPr>
          <w:p w14:paraId="3681AAC7" w14:textId="529E8332" w:rsidR="000C529B" w:rsidRPr="00637491" w:rsidRDefault="000C529B" w:rsidP="000C529B">
            <w:pPr>
              <w:suppressAutoHyphens w:val="0"/>
              <w:ind w:firstLine="0"/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iCs/>
                <w:kern w:val="0"/>
                <w:lang w:eastAsia="lt-LT"/>
              </w:rPr>
              <w:t>Pagrindini</w:t>
            </w:r>
            <w:r>
              <w:rPr>
                <w:rFonts w:asciiTheme="majorHAnsi" w:hAnsiTheme="majorHAnsi"/>
                <w:iCs/>
                <w:kern w:val="0"/>
                <w:lang w:eastAsia="lt-LT"/>
              </w:rPr>
              <w:t>ai</w:t>
            </w:r>
            <w:r w:rsidRPr="00637491">
              <w:rPr>
                <w:rFonts w:asciiTheme="majorHAnsi" w:hAnsiTheme="majorHAnsi"/>
                <w:iCs/>
                <w:kern w:val="0"/>
                <w:lang w:eastAsia="lt-LT"/>
              </w:rPr>
              <w:t xml:space="preserve"> statini</w:t>
            </w:r>
            <w:r>
              <w:rPr>
                <w:rFonts w:asciiTheme="majorHAnsi" w:hAnsiTheme="majorHAnsi"/>
                <w:iCs/>
                <w:kern w:val="0"/>
                <w:lang w:eastAsia="lt-LT"/>
              </w:rPr>
              <w:t>ai</w:t>
            </w:r>
            <w:r w:rsidRPr="00637491">
              <w:rPr>
                <w:rFonts w:asciiTheme="majorHAnsi" w:hAnsiTheme="majorHAnsi"/>
                <w:iCs/>
                <w:kern w:val="0"/>
                <w:lang w:eastAsia="lt-LT"/>
              </w:rPr>
              <w:t xml:space="preserve"> – susisiekimo paskirties</w:t>
            </w:r>
            <w:r>
              <w:rPr>
                <w:rFonts w:asciiTheme="majorHAnsi" w:hAnsiTheme="majorHAnsi"/>
                <w:iCs/>
                <w:kern w:val="0"/>
                <w:lang w:eastAsia="lt-LT"/>
              </w:rPr>
              <w:t>.</w:t>
            </w:r>
            <w:r w:rsidR="00482C98">
              <w:rPr>
                <w:rFonts w:asciiTheme="majorHAnsi" w:hAnsiTheme="majorHAnsi"/>
                <w:iCs/>
                <w:kern w:val="0"/>
                <w:lang w:eastAsia="lt-LT"/>
              </w:rPr>
              <w:t xml:space="preserve"> </w:t>
            </w:r>
            <w:r w:rsidR="00723CEF">
              <w:rPr>
                <w:rFonts w:asciiTheme="majorHAnsi" w:hAnsiTheme="majorHAnsi"/>
                <w:iCs/>
                <w:kern w:val="0"/>
                <w:lang w:eastAsia="lt-LT"/>
              </w:rPr>
              <w:t>Inžineriniai tinklai –</w:t>
            </w:r>
            <w:r w:rsidR="004520F3">
              <w:rPr>
                <w:rFonts w:asciiTheme="majorHAnsi" w:hAnsiTheme="majorHAnsi"/>
                <w:iCs/>
                <w:kern w:val="0"/>
                <w:lang w:eastAsia="lt-LT"/>
              </w:rPr>
              <w:t xml:space="preserve"> </w:t>
            </w:r>
            <w:r w:rsidR="00723CEF">
              <w:rPr>
                <w:rFonts w:asciiTheme="majorHAnsi" w:hAnsiTheme="majorHAnsi"/>
                <w:iCs/>
                <w:kern w:val="0"/>
                <w:lang w:eastAsia="lt-LT"/>
              </w:rPr>
              <w:t>apšvietimo tinklai.</w:t>
            </w:r>
          </w:p>
        </w:tc>
      </w:tr>
      <w:tr w:rsidR="000C529B" w:rsidRPr="006053F3" w14:paraId="3DFEE81C" w14:textId="77777777" w:rsidTr="00482C98">
        <w:trPr>
          <w:trHeight w:val="430"/>
        </w:trPr>
        <w:tc>
          <w:tcPr>
            <w:tcW w:w="846" w:type="dxa"/>
            <w:shd w:val="clear" w:color="auto" w:fill="auto"/>
          </w:tcPr>
          <w:p w14:paraId="2C9012D5" w14:textId="51FBD732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7.</w:t>
            </w:r>
          </w:p>
        </w:tc>
        <w:tc>
          <w:tcPr>
            <w:tcW w:w="3668" w:type="dxa"/>
            <w:shd w:val="clear" w:color="auto" w:fill="auto"/>
          </w:tcPr>
          <w:p w14:paraId="2E2F506B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Statinio</w:t>
            </w:r>
            <w:r w:rsidRPr="006053F3">
              <w:rPr>
                <w:rFonts w:asciiTheme="majorHAnsi" w:hAnsiTheme="majorHAnsi"/>
                <w:b/>
              </w:rPr>
              <w:t xml:space="preserve"> </w:t>
            </w:r>
            <w:r w:rsidRPr="006053F3">
              <w:rPr>
                <w:rFonts w:asciiTheme="majorHAnsi" w:hAnsiTheme="majorHAnsi"/>
              </w:rPr>
              <w:t>(-ių) ar statinių grupės paskirtis ir bendrieji (techniniai ir</w:t>
            </w:r>
            <w:r w:rsidRPr="006053F3">
              <w:rPr>
                <w:rFonts w:asciiTheme="majorHAnsi" w:hAnsiTheme="majorHAnsi"/>
                <w:b/>
              </w:rPr>
              <w:t xml:space="preserve"> </w:t>
            </w:r>
            <w:r w:rsidRPr="006053F3">
              <w:rPr>
                <w:rFonts w:asciiTheme="majorHAnsi" w:hAnsiTheme="majorHAnsi"/>
              </w:rPr>
              <w:t>paskirties) rodikliai.</w:t>
            </w:r>
          </w:p>
        </w:tc>
        <w:tc>
          <w:tcPr>
            <w:tcW w:w="5314" w:type="dxa"/>
            <w:shd w:val="clear" w:color="auto" w:fill="auto"/>
          </w:tcPr>
          <w:p w14:paraId="6D910086" w14:textId="5D27F684" w:rsidR="000C529B" w:rsidRPr="00FA6DC2" w:rsidRDefault="000C529B" w:rsidP="00FA6DC2">
            <w:pPr>
              <w:pStyle w:val="Sraopastraipa"/>
              <w:numPr>
                <w:ilvl w:val="1"/>
                <w:numId w:val="20"/>
              </w:numPr>
              <w:tabs>
                <w:tab w:val="left" w:pos="269"/>
              </w:tabs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iCs/>
                <w:kern w:val="0"/>
                <w:lang w:eastAsia="lt-LT"/>
              </w:rPr>
              <w:t>Susisiekimo komunikacijos. Kelių (gatvių)</w:t>
            </w:r>
            <w:r>
              <w:rPr>
                <w:rFonts w:asciiTheme="majorHAnsi" w:hAnsiTheme="majorHAnsi"/>
                <w:iCs/>
                <w:kern w:val="0"/>
                <w:lang w:eastAsia="lt-LT"/>
              </w:rPr>
              <w:t>:</w:t>
            </w:r>
          </w:p>
          <w:p w14:paraId="09519E1B" w14:textId="77777777" w:rsidR="00FA6DC2" w:rsidRDefault="00FA6DC2" w:rsidP="00FA6DC2">
            <w:pPr>
              <w:tabs>
                <w:tab w:val="left" w:pos="484"/>
              </w:tabs>
              <w:ind w:firstLine="0"/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</w:p>
          <w:p w14:paraId="73C99A59" w14:textId="2E0DFAC0" w:rsidR="000C529B" w:rsidRPr="00637491" w:rsidRDefault="004520F3" w:rsidP="009405CD">
            <w:pPr>
              <w:ind w:firstLine="0"/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  <w:r>
              <w:rPr>
                <w:rFonts w:asciiTheme="majorHAnsi" w:hAnsiTheme="majorHAnsi"/>
                <w:iCs/>
                <w:kern w:val="0"/>
                <w:lang w:eastAsia="lt-LT"/>
              </w:rPr>
              <w:t xml:space="preserve">Pėsčiųjų ir dviračių takas tarp Kupiškio miesto P. Mažylio g. ir Taikos g. </w:t>
            </w:r>
            <w:r w:rsidR="000C529B" w:rsidRPr="00637491">
              <w:rPr>
                <w:rFonts w:asciiTheme="majorHAnsi" w:hAnsiTheme="majorHAnsi"/>
                <w:iCs/>
                <w:kern w:val="0"/>
                <w:lang w:eastAsia="lt-LT"/>
              </w:rPr>
              <w:t>Bendrieji rodikliai:</w:t>
            </w:r>
          </w:p>
          <w:p w14:paraId="18334730" w14:textId="5892371E" w:rsidR="000C529B" w:rsidRPr="00637491" w:rsidRDefault="004520F3" w:rsidP="000C529B">
            <w:pPr>
              <w:pStyle w:val="Sraopastraipa"/>
              <w:numPr>
                <w:ilvl w:val="0"/>
                <w:numId w:val="2"/>
              </w:numPr>
              <w:ind w:left="768" w:hanging="284"/>
              <w:jc w:val="both"/>
              <w:rPr>
                <w:rFonts w:asciiTheme="majorHAnsi" w:hAnsiTheme="majorHAnsi"/>
                <w:iCs/>
              </w:rPr>
            </w:pPr>
            <w:r>
              <w:rPr>
                <w:rFonts w:asciiTheme="majorHAnsi" w:hAnsiTheme="majorHAnsi"/>
                <w:iCs/>
                <w:kern w:val="0"/>
                <w:lang w:eastAsia="lt-LT"/>
              </w:rPr>
              <w:t>K</w:t>
            </w:r>
            <w:r w:rsidR="000C529B" w:rsidRPr="00637491">
              <w:rPr>
                <w:rFonts w:asciiTheme="majorHAnsi" w:hAnsiTheme="majorHAnsi"/>
                <w:iCs/>
                <w:kern w:val="0"/>
                <w:lang w:eastAsia="lt-LT"/>
              </w:rPr>
              <w:t xml:space="preserve">ategorija – </w:t>
            </w:r>
            <w:r>
              <w:rPr>
                <w:rFonts w:asciiTheme="majorHAnsi" w:hAnsiTheme="majorHAnsi"/>
                <w:iCs/>
                <w:kern w:val="0"/>
                <w:lang w:eastAsia="lt-LT"/>
              </w:rPr>
              <w:t>E</w:t>
            </w:r>
            <w:r w:rsidRPr="004520F3">
              <w:rPr>
                <w:rFonts w:asciiTheme="majorHAnsi" w:hAnsiTheme="majorHAnsi"/>
                <w:iCs/>
                <w:kern w:val="0"/>
                <w:vertAlign w:val="subscript"/>
                <w:lang w:eastAsia="lt-LT"/>
              </w:rPr>
              <w:t>2</w:t>
            </w:r>
            <w:r w:rsidR="000C529B" w:rsidRPr="00637491">
              <w:rPr>
                <w:rFonts w:asciiTheme="majorHAnsi" w:hAnsiTheme="majorHAnsi"/>
                <w:iCs/>
                <w:kern w:val="0"/>
                <w:lang w:eastAsia="lt-LT"/>
              </w:rPr>
              <w:t>;</w:t>
            </w:r>
          </w:p>
          <w:p w14:paraId="43F54DAD" w14:textId="4E35DCCF" w:rsidR="00FA6DC2" w:rsidRPr="00723CEF" w:rsidRDefault="000C529B" w:rsidP="003E5198">
            <w:pPr>
              <w:pStyle w:val="Sraopastraipa"/>
              <w:numPr>
                <w:ilvl w:val="0"/>
                <w:numId w:val="2"/>
              </w:numPr>
              <w:ind w:left="768" w:hanging="284"/>
              <w:jc w:val="both"/>
              <w:rPr>
                <w:rFonts w:asciiTheme="majorHAnsi" w:hAnsiTheme="majorHAnsi"/>
                <w:iCs/>
              </w:rPr>
            </w:pPr>
            <w:r w:rsidRPr="005F3F58">
              <w:rPr>
                <w:rFonts w:asciiTheme="majorHAnsi" w:hAnsiTheme="majorHAnsi"/>
                <w:iCs/>
                <w:kern w:val="0"/>
                <w:lang w:eastAsia="lt-LT"/>
              </w:rPr>
              <w:t>ilgis</w:t>
            </w:r>
            <w:r>
              <w:rPr>
                <w:rFonts w:asciiTheme="majorHAnsi" w:hAnsiTheme="majorHAnsi"/>
                <w:iCs/>
                <w:kern w:val="0"/>
                <w:lang w:eastAsia="lt-LT"/>
              </w:rPr>
              <w:t xml:space="preserve"> </w:t>
            </w:r>
            <w:r w:rsidRPr="005F3F58">
              <w:rPr>
                <w:rFonts w:asciiTheme="majorHAnsi" w:hAnsiTheme="majorHAnsi"/>
                <w:iCs/>
                <w:kern w:val="0"/>
                <w:lang w:eastAsia="lt-LT"/>
              </w:rPr>
              <w:t>apie 0,</w:t>
            </w:r>
            <w:r w:rsidR="004520F3">
              <w:rPr>
                <w:rFonts w:asciiTheme="majorHAnsi" w:hAnsiTheme="majorHAnsi"/>
                <w:iCs/>
                <w:kern w:val="0"/>
                <w:lang w:eastAsia="lt-LT"/>
              </w:rPr>
              <w:t>6</w:t>
            </w:r>
            <w:r w:rsidR="001D4958">
              <w:rPr>
                <w:rFonts w:asciiTheme="majorHAnsi" w:hAnsiTheme="majorHAnsi"/>
                <w:iCs/>
                <w:kern w:val="0"/>
                <w:lang w:eastAsia="lt-LT"/>
              </w:rPr>
              <w:t>10</w:t>
            </w:r>
            <w:r w:rsidRPr="005F3F58">
              <w:rPr>
                <w:rFonts w:asciiTheme="majorHAnsi" w:hAnsiTheme="majorHAnsi"/>
                <w:iCs/>
                <w:kern w:val="0"/>
                <w:lang w:eastAsia="lt-LT"/>
              </w:rPr>
              <w:t xml:space="preserve"> km.</w:t>
            </w:r>
          </w:p>
          <w:p w14:paraId="0EE69C04" w14:textId="77777777" w:rsidR="00723CEF" w:rsidRPr="00FA6DC2" w:rsidRDefault="00723CEF" w:rsidP="00723CEF">
            <w:pPr>
              <w:pStyle w:val="Sraopastraipa"/>
              <w:numPr>
                <w:ilvl w:val="1"/>
                <w:numId w:val="20"/>
              </w:numPr>
              <w:tabs>
                <w:tab w:val="left" w:pos="302"/>
              </w:tabs>
              <w:jc w:val="both"/>
              <w:rPr>
                <w:rFonts w:asciiTheme="majorHAnsi" w:hAnsiTheme="majorHAnsi"/>
                <w:iCs/>
              </w:rPr>
            </w:pPr>
            <w:r w:rsidRPr="00FA6DC2">
              <w:rPr>
                <w:rFonts w:asciiTheme="majorHAnsi" w:hAnsiTheme="majorHAnsi"/>
                <w:iCs/>
              </w:rPr>
              <w:t>Inžineriniai tinklai:</w:t>
            </w:r>
          </w:p>
          <w:p w14:paraId="47AC7485" w14:textId="434917C3" w:rsidR="00723CEF" w:rsidRPr="00723CEF" w:rsidRDefault="00723CEF" w:rsidP="00723CEF">
            <w:pPr>
              <w:pStyle w:val="Sraopastraipa"/>
              <w:numPr>
                <w:ilvl w:val="0"/>
                <w:numId w:val="35"/>
              </w:numPr>
              <w:ind w:left="768" w:hanging="284"/>
              <w:jc w:val="both"/>
              <w:rPr>
                <w:rFonts w:asciiTheme="majorHAnsi" w:hAnsiTheme="majorHAnsi"/>
                <w:iCs/>
              </w:rPr>
            </w:pPr>
            <w:r w:rsidRPr="00723CEF">
              <w:rPr>
                <w:rFonts w:asciiTheme="majorHAnsi" w:hAnsiTheme="majorHAnsi"/>
                <w:iCs/>
              </w:rPr>
              <w:t>Apšvietimo tinklai</w:t>
            </w:r>
          </w:p>
        </w:tc>
      </w:tr>
      <w:tr w:rsidR="000C529B" w:rsidRPr="006053F3" w14:paraId="418CA560" w14:textId="77777777" w:rsidTr="00FF5391">
        <w:trPr>
          <w:trHeight w:val="488"/>
        </w:trPr>
        <w:tc>
          <w:tcPr>
            <w:tcW w:w="846" w:type="dxa"/>
            <w:shd w:val="clear" w:color="auto" w:fill="auto"/>
          </w:tcPr>
          <w:p w14:paraId="771B532F" w14:textId="457B7AA5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8.</w:t>
            </w:r>
          </w:p>
        </w:tc>
        <w:tc>
          <w:tcPr>
            <w:tcW w:w="3668" w:type="dxa"/>
            <w:shd w:val="clear" w:color="auto" w:fill="auto"/>
          </w:tcPr>
          <w:p w14:paraId="6E532A2F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Statinio</w:t>
            </w:r>
            <w:r w:rsidRPr="006053F3">
              <w:rPr>
                <w:rFonts w:asciiTheme="majorHAnsi" w:hAnsiTheme="majorHAnsi"/>
                <w:b/>
              </w:rPr>
              <w:t xml:space="preserve"> </w:t>
            </w:r>
            <w:r w:rsidRPr="006053F3">
              <w:rPr>
                <w:rFonts w:asciiTheme="majorHAnsi" w:hAnsiTheme="majorHAnsi"/>
              </w:rPr>
              <w:t>statybos rūšis.</w:t>
            </w:r>
          </w:p>
        </w:tc>
        <w:tc>
          <w:tcPr>
            <w:tcW w:w="5314" w:type="dxa"/>
            <w:shd w:val="clear" w:color="auto" w:fill="auto"/>
          </w:tcPr>
          <w:p w14:paraId="07862D83" w14:textId="0E718A72" w:rsidR="00723CEF" w:rsidRPr="00183A07" w:rsidRDefault="00DB79FD" w:rsidP="000C529B">
            <w:pPr>
              <w:pStyle w:val="istatymas"/>
              <w:spacing w:before="0" w:beforeAutospacing="0" w:after="0" w:afterAutospacing="0"/>
              <w:jc w:val="both"/>
              <w:rPr>
                <w:rFonts w:asciiTheme="majorHAnsi" w:hAnsiTheme="majorHAnsi"/>
                <w:iCs/>
              </w:rPr>
            </w:pPr>
            <w:r>
              <w:rPr>
                <w:rFonts w:asciiTheme="majorHAnsi" w:hAnsiTheme="majorHAnsi"/>
                <w:iCs/>
              </w:rPr>
              <w:t>Rekonstravimas</w:t>
            </w:r>
          </w:p>
        </w:tc>
      </w:tr>
      <w:tr w:rsidR="000C529B" w:rsidRPr="006053F3" w14:paraId="1FF5AAC7" w14:textId="77777777" w:rsidTr="00FF5391">
        <w:trPr>
          <w:trHeight w:val="410"/>
        </w:trPr>
        <w:tc>
          <w:tcPr>
            <w:tcW w:w="846" w:type="dxa"/>
            <w:shd w:val="clear" w:color="auto" w:fill="auto"/>
          </w:tcPr>
          <w:p w14:paraId="4BB122D9" w14:textId="67B585A9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9.</w:t>
            </w:r>
          </w:p>
        </w:tc>
        <w:tc>
          <w:tcPr>
            <w:tcW w:w="3668" w:type="dxa"/>
            <w:shd w:val="clear" w:color="auto" w:fill="auto"/>
          </w:tcPr>
          <w:p w14:paraId="6592C9E7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Statinio kategorija.</w:t>
            </w:r>
          </w:p>
        </w:tc>
        <w:tc>
          <w:tcPr>
            <w:tcW w:w="5314" w:type="dxa"/>
            <w:shd w:val="clear" w:color="auto" w:fill="auto"/>
          </w:tcPr>
          <w:p w14:paraId="4B589269" w14:textId="10D47C15" w:rsidR="009405CD" w:rsidRPr="00637491" w:rsidRDefault="001D4958" w:rsidP="000C529B">
            <w:pPr>
              <w:ind w:firstLine="0"/>
              <w:jc w:val="both"/>
              <w:rPr>
                <w:rFonts w:asciiTheme="majorHAnsi" w:hAnsiTheme="majorHAnsi"/>
                <w:iCs/>
              </w:rPr>
            </w:pPr>
            <w:r>
              <w:rPr>
                <w:rFonts w:asciiTheme="majorHAnsi" w:hAnsiTheme="majorHAnsi"/>
                <w:iCs/>
              </w:rPr>
              <w:t>N</w:t>
            </w:r>
            <w:r w:rsidR="000C529B">
              <w:rPr>
                <w:rFonts w:asciiTheme="majorHAnsi" w:hAnsiTheme="majorHAnsi"/>
                <w:iCs/>
              </w:rPr>
              <w:t>e</w:t>
            </w:r>
            <w:r w:rsidR="004520F3">
              <w:rPr>
                <w:rFonts w:asciiTheme="majorHAnsi" w:hAnsiTheme="majorHAnsi"/>
                <w:iCs/>
              </w:rPr>
              <w:t>sudėtingasis</w:t>
            </w:r>
            <w:r w:rsidR="000C529B">
              <w:rPr>
                <w:rFonts w:asciiTheme="majorHAnsi" w:hAnsiTheme="majorHAnsi"/>
                <w:iCs/>
              </w:rPr>
              <w:t xml:space="preserve"> statinys</w:t>
            </w:r>
          </w:p>
        </w:tc>
      </w:tr>
      <w:tr w:rsidR="000C529B" w:rsidRPr="006053F3" w14:paraId="06647E1A" w14:textId="77777777" w:rsidTr="00FF5391">
        <w:trPr>
          <w:trHeight w:val="420"/>
        </w:trPr>
        <w:tc>
          <w:tcPr>
            <w:tcW w:w="846" w:type="dxa"/>
            <w:shd w:val="clear" w:color="auto" w:fill="auto"/>
          </w:tcPr>
          <w:p w14:paraId="2EA54599" w14:textId="2CB15E99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10.</w:t>
            </w:r>
          </w:p>
        </w:tc>
        <w:tc>
          <w:tcPr>
            <w:tcW w:w="3668" w:type="dxa"/>
            <w:shd w:val="clear" w:color="auto" w:fill="auto"/>
          </w:tcPr>
          <w:p w14:paraId="629758B8" w14:textId="6EEB0D2F" w:rsidR="000C529B" w:rsidRPr="006053F3" w:rsidRDefault="000C529B" w:rsidP="00DE727F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Esamos statinio konstrukcijos, jų funkcinė paskirtis.</w:t>
            </w:r>
          </w:p>
        </w:tc>
        <w:tc>
          <w:tcPr>
            <w:tcW w:w="5314" w:type="dxa"/>
            <w:shd w:val="clear" w:color="auto" w:fill="auto"/>
          </w:tcPr>
          <w:p w14:paraId="480BC3D4" w14:textId="03D83963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  <w:iCs/>
                <w:color w:val="FF0000"/>
              </w:rPr>
            </w:pPr>
            <w:r w:rsidRPr="00637491">
              <w:rPr>
                <w:rFonts w:asciiTheme="majorHAnsi" w:hAnsiTheme="majorHAnsi"/>
                <w:iCs/>
              </w:rPr>
              <w:t>Esama</w:t>
            </w:r>
            <w:r w:rsidR="004520F3">
              <w:rPr>
                <w:rFonts w:asciiTheme="majorHAnsi" w:hAnsiTheme="majorHAnsi"/>
                <w:iCs/>
              </w:rPr>
              <w:t>s</w:t>
            </w:r>
            <w:r w:rsidRPr="00637491">
              <w:rPr>
                <w:rFonts w:asciiTheme="majorHAnsi" w:hAnsiTheme="majorHAnsi"/>
                <w:iCs/>
              </w:rPr>
              <w:t xml:space="preserve"> asfalto dangos </w:t>
            </w:r>
            <w:r w:rsidR="004520F3">
              <w:rPr>
                <w:rFonts w:asciiTheme="majorHAnsi" w:hAnsiTheme="majorHAnsi"/>
                <w:iCs/>
              </w:rPr>
              <w:t>takas</w:t>
            </w:r>
          </w:p>
        </w:tc>
      </w:tr>
      <w:tr w:rsidR="000C529B" w:rsidRPr="006053F3" w14:paraId="4DC02E14" w14:textId="77777777" w:rsidTr="00FF5391">
        <w:tc>
          <w:tcPr>
            <w:tcW w:w="846" w:type="dxa"/>
            <w:shd w:val="clear" w:color="auto" w:fill="auto"/>
          </w:tcPr>
          <w:p w14:paraId="58465601" w14:textId="54D9558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11.</w:t>
            </w:r>
          </w:p>
        </w:tc>
        <w:tc>
          <w:tcPr>
            <w:tcW w:w="3668" w:type="dxa"/>
            <w:shd w:val="clear" w:color="auto" w:fill="auto"/>
          </w:tcPr>
          <w:p w14:paraId="1D5E44CC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Statinio projekto rengimo etapas.</w:t>
            </w:r>
          </w:p>
        </w:tc>
        <w:tc>
          <w:tcPr>
            <w:tcW w:w="5314" w:type="dxa"/>
            <w:shd w:val="clear" w:color="auto" w:fill="auto"/>
          </w:tcPr>
          <w:p w14:paraId="2843999C" w14:textId="77777777" w:rsidR="000C529B" w:rsidRDefault="000C529B" w:rsidP="009405CD">
            <w:pPr>
              <w:ind w:firstLine="0"/>
              <w:jc w:val="both"/>
              <w:rPr>
                <w:rFonts w:asciiTheme="majorHAnsi" w:hAnsiTheme="majorHAnsi"/>
                <w:iCs/>
              </w:rPr>
            </w:pPr>
            <w:r>
              <w:rPr>
                <w:rFonts w:asciiTheme="majorHAnsi" w:hAnsiTheme="majorHAnsi"/>
                <w:iCs/>
              </w:rPr>
              <w:t>T</w:t>
            </w:r>
            <w:r w:rsidRPr="00637491">
              <w:rPr>
                <w:rFonts w:asciiTheme="majorHAnsi" w:hAnsiTheme="majorHAnsi"/>
                <w:iCs/>
              </w:rPr>
              <w:t>echninis darbo projektas [TDP]</w:t>
            </w:r>
            <w:r>
              <w:rPr>
                <w:rFonts w:asciiTheme="majorHAnsi" w:hAnsiTheme="majorHAnsi"/>
                <w:iCs/>
              </w:rPr>
              <w:t>.</w:t>
            </w:r>
            <w:r w:rsidR="009405CD">
              <w:rPr>
                <w:rFonts w:asciiTheme="majorHAnsi" w:hAnsiTheme="majorHAnsi"/>
                <w:iCs/>
              </w:rPr>
              <w:t xml:space="preserve"> </w:t>
            </w:r>
            <w:r w:rsidR="00817EED">
              <w:rPr>
                <w:rFonts w:asciiTheme="majorHAnsi" w:hAnsiTheme="majorHAnsi"/>
                <w:iCs/>
              </w:rPr>
              <w:t>Dviem etapais.</w:t>
            </w:r>
          </w:p>
          <w:p w14:paraId="2531190D" w14:textId="77777777" w:rsidR="00817EED" w:rsidRDefault="00817EED" w:rsidP="00817EED">
            <w:pPr>
              <w:ind w:firstLine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etapas. Nuo P. Mažylio gatvės iki kultūros paveldo teritorijos;</w:t>
            </w:r>
          </w:p>
          <w:p w14:paraId="4482172F" w14:textId="679ACE3A" w:rsidR="00817EED" w:rsidRPr="009405CD" w:rsidRDefault="00817EED" w:rsidP="00817EED">
            <w:pPr>
              <w:ind w:firstLine="0"/>
              <w:jc w:val="both"/>
              <w:rPr>
                <w:rFonts w:asciiTheme="majorHAnsi" w:hAnsiTheme="majorHAnsi"/>
                <w:iCs/>
              </w:rPr>
            </w:pPr>
            <w:r>
              <w:rPr>
                <w:rFonts w:asciiTheme="majorHAnsi" w:hAnsiTheme="majorHAnsi"/>
              </w:rPr>
              <w:t>2 etapas. Nuo kultūros paveldo teritorijos iki Taikos g.</w:t>
            </w:r>
          </w:p>
        </w:tc>
      </w:tr>
      <w:tr w:rsidR="000C529B" w:rsidRPr="006053F3" w14:paraId="21C8BAEA" w14:textId="77777777" w:rsidTr="00FF5391">
        <w:tc>
          <w:tcPr>
            <w:tcW w:w="846" w:type="dxa"/>
            <w:shd w:val="clear" w:color="auto" w:fill="auto"/>
          </w:tcPr>
          <w:p w14:paraId="60B4A475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</w:p>
        </w:tc>
        <w:tc>
          <w:tcPr>
            <w:tcW w:w="8982" w:type="dxa"/>
            <w:gridSpan w:val="2"/>
            <w:shd w:val="clear" w:color="auto" w:fill="auto"/>
          </w:tcPr>
          <w:p w14:paraId="0D160BA0" w14:textId="77777777" w:rsidR="000C529B" w:rsidRPr="006053F3" w:rsidRDefault="000C529B" w:rsidP="000C529B">
            <w:pPr>
              <w:ind w:left="360" w:firstLine="0"/>
              <w:jc w:val="center"/>
              <w:rPr>
                <w:rFonts w:asciiTheme="majorHAnsi" w:hAnsiTheme="majorHAnsi"/>
                <w:b/>
              </w:rPr>
            </w:pPr>
            <w:r w:rsidRPr="006053F3">
              <w:rPr>
                <w:rFonts w:asciiTheme="majorHAnsi" w:hAnsiTheme="majorHAnsi"/>
                <w:b/>
              </w:rPr>
              <w:t>II. Perkamų projektavimo paslaugų apimtis, trukmė ir perkančiosios organizacijos pateikiami duomenys</w:t>
            </w:r>
          </w:p>
        </w:tc>
      </w:tr>
      <w:tr w:rsidR="000C529B" w:rsidRPr="006053F3" w14:paraId="378D8A91" w14:textId="77777777" w:rsidTr="00FF5391">
        <w:tc>
          <w:tcPr>
            <w:tcW w:w="846" w:type="dxa"/>
            <w:shd w:val="clear" w:color="auto" w:fill="auto"/>
          </w:tcPr>
          <w:p w14:paraId="71DCC2B4" w14:textId="5ED176C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12.</w:t>
            </w:r>
          </w:p>
        </w:tc>
        <w:tc>
          <w:tcPr>
            <w:tcW w:w="3668" w:type="dxa"/>
            <w:shd w:val="clear" w:color="auto" w:fill="auto"/>
          </w:tcPr>
          <w:p w14:paraId="3D2660C9" w14:textId="7C03F225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>
              <w:rPr>
                <w:rFonts w:asciiTheme="majorHAnsi" w:hAnsiTheme="majorHAnsi"/>
              </w:rPr>
              <w:t>P</w:t>
            </w:r>
            <w:r w:rsidRPr="006053F3">
              <w:rPr>
                <w:rFonts w:asciiTheme="majorHAnsi" w:hAnsiTheme="majorHAnsi"/>
              </w:rPr>
              <w:t>rojektavimo paslaugos</w:t>
            </w:r>
            <w:r>
              <w:rPr>
                <w:rFonts w:asciiTheme="majorHAnsi" w:hAnsiTheme="majorHAnsi"/>
              </w:rPr>
              <w:t>, apimtis:</w:t>
            </w:r>
          </w:p>
        </w:tc>
        <w:tc>
          <w:tcPr>
            <w:tcW w:w="5314" w:type="dxa"/>
            <w:shd w:val="clear" w:color="auto" w:fill="auto"/>
          </w:tcPr>
          <w:p w14:paraId="7151F3DD" w14:textId="3DE8E38C" w:rsidR="000C529B" w:rsidRPr="00A1456E" w:rsidRDefault="000C529B" w:rsidP="000C529B">
            <w:pPr>
              <w:pStyle w:val="Sraopastraipa"/>
              <w:tabs>
                <w:tab w:val="left" w:pos="343"/>
              </w:tabs>
              <w:ind w:left="59" w:firstLine="0"/>
              <w:jc w:val="both"/>
              <w:rPr>
                <w:rFonts w:asciiTheme="majorHAnsi" w:hAnsiTheme="majorHAnsi"/>
                <w:b/>
                <w:bCs/>
                <w:kern w:val="0"/>
                <w:lang w:eastAsia="lt-LT"/>
              </w:rPr>
            </w:pPr>
            <w:r>
              <w:rPr>
                <w:rFonts w:asciiTheme="majorHAnsi" w:hAnsiTheme="majorHAnsi"/>
                <w:b/>
                <w:bCs/>
                <w:kern w:val="0"/>
                <w:lang w:eastAsia="lt-LT"/>
              </w:rPr>
              <w:t>12.1</w:t>
            </w:r>
            <w:r w:rsidRPr="00A1456E">
              <w:rPr>
                <w:rFonts w:asciiTheme="majorHAnsi" w:hAnsiTheme="majorHAnsi"/>
                <w:b/>
                <w:bCs/>
                <w:kern w:val="0"/>
                <w:lang w:eastAsia="lt-LT"/>
              </w:rPr>
              <w:t>. Projektinių pasiūlymų parengimas, suderinimas, viešinimas.</w:t>
            </w:r>
          </w:p>
          <w:p w14:paraId="6E7A0E07" w14:textId="6A7893E0" w:rsidR="000C529B" w:rsidRPr="009350D7" w:rsidRDefault="000C529B" w:rsidP="000C529B">
            <w:pPr>
              <w:pStyle w:val="Sraopastraipa"/>
              <w:numPr>
                <w:ilvl w:val="1"/>
                <w:numId w:val="12"/>
              </w:numPr>
              <w:tabs>
                <w:tab w:val="left" w:pos="484"/>
              </w:tabs>
              <w:ind w:left="0" w:firstLine="59"/>
              <w:jc w:val="both"/>
              <w:rPr>
                <w:rFonts w:asciiTheme="majorHAnsi" w:hAnsiTheme="majorHAnsi"/>
              </w:rPr>
            </w:pPr>
            <w:r w:rsidRPr="009350D7">
              <w:rPr>
                <w:rFonts w:asciiTheme="majorHAnsi" w:hAnsiTheme="majorHAnsi"/>
              </w:rPr>
              <w:t>Projektinių pasiūlymų rengimo tikslas:</w:t>
            </w:r>
          </w:p>
          <w:p w14:paraId="5B79278A" w14:textId="48E60B95" w:rsidR="000C529B" w:rsidRPr="00637491" w:rsidRDefault="000C529B" w:rsidP="000C529B">
            <w:pPr>
              <w:pStyle w:val="Sraopastraipa"/>
              <w:numPr>
                <w:ilvl w:val="0"/>
                <w:numId w:val="11"/>
              </w:numPr>
              <w:tabs>
                <w:tab w:val="left" w:pos="319"/>
              </w:tabs>
              <w:ind w:left="33" w:firstLine="0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Informuoti visuomenę apie statinio projektavimą pagal statybos techninio reglamento STR 1.04.04:2017 „Statinio projektavimas, projekto ekspertizė“ reikalavimus</w:t>
            </w:r>
            <w:r w:rsidR="009405CD">
              <w:rPr>
                <w:rFonts w:asciiTheme="majorHAnsi" w:hAnsiTheme="majorHAnsi"/>
              </w:rPr>
              <w:t xml:space="preserve"> </w:t>
            </w:r>
          </w:p>
          <w:p w14:paraId="51EEC2DB" w14:textId="77777777" w:rsidR="000C529B" w:rsidRDefault="000C529B" w:rsidP="000C529B">
            <w:pPr>
              <w:pStyle w:val="Sraopastraipa"/>
              <w:numPr>
                <w:ilvl w:val="0"/>
                <w:numId w:val="11"/>
              </w:numPr>
              <w:tabs>
                <w:tab w:val="left" w:pos="319"/>
              </w:tabs>
              <w:ind w:left="33" w:firstLine="0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lastRenderedPageBreak/>
              <w:t>Humanizuoti aplinką vadovaujantis universalaus dizaino principu.</w:t>
            </w:r>
          </w:p>
          <w:p w14:paraId="4E5D1528" w14:textId="6C58B995" w:rsidR="00F20ECF" w:rsidRDefault="00F20ECF" w:rsidP="000C529B">
            <w:pPr>
              <w:pStyle w:val="Sraopastraipa"/>
              <w:numPr>
                <w:ilvl w:val="0"/>
                <w:numId w:val="11"/>
              </w:numPr>
              <w:tabs>
                <w:tab w:val="left" w:pos="319"/>
              </w:tabs>
              <w:ind w:left="33"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Gauti statybą leidžiantį dokumentą.</w:t>
            </w:r>
          </w:p>
          <w:p w14:paraId="6BD08877" w14:textId="35E6D6FD" w:rsidR="00F20ECF" w:rsidRPr="00637491" w:rsidRDefault="00F20ECF" w:rsidP="000C529B">
            <w:pPr>
              <w:pStyle w:val="Sraopastraipa"/>
              <w:numPr>
                <w:ilvl w:val="0"/>
                <w:numId w:val="11"/>
              </w:numPr>
              <w:tabs>
                <w:tab w:val="left" w:pos="319"/>
              </w:tabs>
              <w:ind w:left="33"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Pagal projektinius pasiūlymus parengti techninį darbo projektą.</w:t>
            </w:r>
          </w:p>
          <w:p w14:paraId="1B779833" w14:textId="77777777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</w:p>
          <w:p w14:paraId="5616AD73" w14:textId="3B7757D7" w:rsidR="000C529B" w:rsidRPr="009350D7" w:rsidRDefault="000C529B" w:rsidP="000C529B">
            <w:pPr>
              <w:pStyle w:val="Sraopastraipa"/>
              <w:numPr>
                <w:ilvl w:val="1"/>
                <w:numId w:val="12"/>
              </w:numPr>
              <w:tabs>
                <w:tab w:val="left" w:pos="466"/>
              </w:tabs>
              <w:ind w:left="59" w:hanging="29"/>
              <w:jc w:val="both"/>
              <w:rPr>
                <w:rFonts w:asciiTheme="majorHAnsi" w:hAnsiTheme="majorHAnsi"/>
              </w:rPr>
            </w:pPr>
            <w:r w:rsidRPr="009350D7">
              <w:rPr>
                <w:rFonts w:asciiTheme="majorHAnsi" w:hAnsiTheme="majorHAnsi"/>
              </w:rPr>
              <w:t>Projektinių pasiūlymų apimtis:</w:t>
            </w:r>
          </w:p>
          <w:p w14:paraId="3526DC62" w14:textId="77777777" w:rsidR="00F20ECF" w:rsidRDefault="00F20ECF" w:rsidP="000C529B">
            <w:pPr>
              <w:pStyle w:val="Sraopastraipa"/>
              <w:numPr>
                <w:ilvl w:val="0"/>
                <w:numId w:val="11"/>
              </w:numPr>
              <w:ind w:left="300" w:hanging="284"/>
              <w:jc w:val="both"/>
              <w:rPr>
                <w:rFonts w:asciiTheme="majorHAnsi" w:hAnsiTheme="majorHAnsi"/>
              </w:rPr>
            </w:pPr>
            <w:r w:rsidRPr="00F20ECF">
              <w:rPr>
                <w:rFonts w:asciiTheme="majorHAnsi" w:hAnsiTheme="majorHAnsi"/>
              </w:rPr>
              <w:t>Projektinių pasiūlymų apimtis ir detalumas turi būti pakankamas statytojo sumanymui suprasti, gauti statybą leidžiantį dokumentą ir parengti techninį darbo projektą</w:t>
            </w:r>
            <w:r>
              <w:rPr>
                <w:rFonts w:asciiTheme="majorHAnsi" w:hAnsiTheme="majorHAnsi"/>
              </w:rPr>
              <w:t>;</w:t>
            </w:r>
          </w:p>
          <w:p w14:paraId="4E900C62" w14:textId="4D0EC8E1" w:rsidR="000C529B" w:rsidRPr="00F20ECF" w:rsidRDefault="00F20ECF" w:rsidP="00F20ECF">
            <w:pPr>
              <w:pStyle w:val="Sraopastraipa"/>
              <w:numPr>
                <w:ilvl w:val="0"/>
                <w:numId w:val="11"/>
              </w:numPr>
              <w:ind w:left="300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Projektinių pasiūlymų sudedamosios dalys turi atitikti </w:t>
            </w:r>
            <w:r w:rsidR="000C529B" w:rsidRPr="00677E58">
              <w:rPr>
                <w:rFonts w:asciiTheme="majorHAnsi" w:hAnsiTheme="majorHAnsi"/>
                <w:color w:val="000000"/>
              </w:rPr>
              <w:t xml:space="preserve">STR1.04.04:2017 „Statinio projektavimas, projekto ekspertizė“ </w:t>
            </w:r>
            <w:r w:rsidR="00F0590A">
              <w:rPr>
                <w:rFonts w:asciiTheme="majorHAnsi" w:hAnsiTheme="majorHAnsi"/>
                <w:color w:val="000000"/>
              </w:rPr>
              <w:t>12</w:t>
            </w:r>
            <w:r w:rsidR="000C529B" w:rsidRPr="00677E58">
              <w:rPr>
                <w:rFonts w:asciiTheme="majorHAnsi" w:hAnsiTheme="majorHAnsi"/>
                <w:color w:val="000000"/>
              </w:rPr>
              <w:t xml:space="preserve"> priedo reikalavimus</w:t>
            </w:r>
            <w:r>
              <w:rPr>
                <w:rFonts w:asciiTheme="majorHAnsi" w:hAnsiTheme="majorHAnsi"/>
                <w:color w:val="000000"/>
              </w:rPr>
              <w:t>.</w:t>
            </w:r>
          </w:p>
          <w:p w14:paraId="3508F811" w14:textId="751C6060" w:rsidR="000C529B" w:rsidRPr="00874BB1" w:rsidRDefault="000C529B" w:rsidP="00874BB1">
            <w:pPr>
              <w:pStyle w:val="Sraopastraipa"/>
              <w:numPr>
                <w:ilvl w:val="0"/>
                <w:numId w:val="26"/>
              </w:numPr>
              <w:tabs>
                <w:tab w:val="left" w:pos="301"/>
              </w:tabs>
              <w:ind w:left="59" w:firstLine="0"/>
              <w:jc w:val="both"/>
              <w:rPr>
                <w:rFonts w:asciiTheme="majorHAnsi" w:hAnsiTheme="majorHAnsi"/>
              </w:rPr>
            </w:pPr>
            <w:r w:rsidRPr="00874BB1">
              <w:rPr>
                <w:rFonts w:asciiTheme="majorHAnsi" w:hAnsiTheme="majorHAnsi"/>
              </w:rPr>
              <w:t>P</w:t>
            </w:r>
            <w:r w:rsidR="00874BB1">
              <w:rPr>
                <w:rFonts w:asciiTheme="majorHAnsi" w:hAnsiTheme="majorHAnsi"/>
              </w:rPr>
              <w:t>rojektiniai p</w:t>
            </w:r>
            <w:r w:rsidRPr="00874BB1">
              <w:rPr>
                <w:rFonts w:asciiTheme="majorHAnsi" w:hAnsiTheme="majorHAnsi"/>
              </w:rPr>
              <w:t xml:space="preserve">asiūlymai turi būti parengti vadovaujantis </w:t>
            </w:r>
            <w:r w:rsidR="00F0590A">
              <w:rPr>
                <w:rFonts w:asciiTheme="majorHAnsi" w:hAnsiTheme="majorHAnsi"/>
              </w:rPr>
              <w:t>S</w:t>
            </w:r>
            <w:r w:rsidRPr="00874BB1">
              <w:rPr>
                <w:rFonts w:asciiTheme="majorHAnsi" w:hAnsiTheme="majorHAnsi"/>
              </w:rPr>
              <w:t xml:space="preserve">tatybos įstatymu, </w:t>
            </w:r>
            <w:r w:rsidR="00F0590A">
              <w:rPr>
                <w:rFonts w:asciiTheme="majorHAnsi" w:hAnsiTheme="majorHAnsi"/>
              </w:rPr>
              <w:t>A</w:t>
            </w:r>
            <w:r w:rsidRPr="00874BB1">
              <w:rPr>
                <w:rFonts w:asciiTheme="majorHAnsi" w:hAnsiTheme="majorHAnsi"/>
              </w:rPr>
              <w:t>rchitektūros įstatymu, Nekilnojamojo kultūros paveldo apsaugos įstatymo, statybos techniniais reglamentais, paveldo tvarkybos reglamentais ir kitais teisės aktais, reglamentuojančiais statinio saugos ir paskirties reikalavimus, higienos normomis, darnaus judumo principais.</w:t>
            </w:r>
          </w:p>
          <w:p w14:paraId="4D826B6D" w14:textId="3C573270" w:rsidR="000C529B" w:rsidRDefault="000C529B" w:rsidP="000C529B">
            <w:pPr>
              <w:pStyle w:val="Sraopastraipa"/>
              <w:numPr>
                <w:ilvl w:val="1"/>
                <w:numId w:val="12"/>
              </w:numPr>
              <w:tabs>
                <w:tab w:val="left" w:pos="511"/>
              </w:tabs>
              <w:ind w:left="59"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>
              <w:rPr>
                <w:rFonts w:asciiTheme="majorHAnsi" w:hAnsiTheme="majorHAnsi"/>
                <w:kern w:val="0"/>
                <w:lang w:eastAsia="lt-LT"/>
              </w:rPr>
              <w:t xml:space="preserve">Projektiniai pasiūlymai turi būti suderinti su </w:t>
            </w:r>
            <w:r w:rsidRPr="00EC6E60">
              <w:rPr>
                <w:rFonts w:asciiTheme="majorHAnsi" w:hAnsiTheme="majorHAnsi"/>
                <w:kern w:val="0"/>
                <w:lang w:eastAsia="lt-LT"/>
              </w:rPr>
              <w:t>Užsakovu (</w:t>
            </w:r>
            <w:r w:rsidRPr="00EC6E60">
              <w:rPr>
                <w:rFonts w:asciiTheme="majorHAnsi" w:hAnsiTheme="majorHAnsi"/>
              </w:rPr>
              <w:t xml:space="preserve">pirminius Projektinius pasiūlymus </w:t>
            </w:r>
            <w:r w:rsidRPr="00EC6E60">
              <w:rPr>
                <w:rFonts w:asciiTheme="majorHAnsi" w:hAnsiTheme="majorHAnsi"/>
                <w:color w:val="000000"/>
              </w:rPr>
              <w:t xml:space="preserve">pristatyti Užsakovui; </w:t>
            </w:r>
            <w:r w:rsidRPr="00EC6E60">
              <w:rPr>
                <w:rFonts w:asciiTheme="majorHAnsi" w:hAnsiTheme="majorHAnsi"/>
              </w:rPr>
              <w:t>pataisyti Projektinius pasiūlymus pagal Užsakovo pastabas/ pasiūlymus)</w:t>
            </w:r>
            <w:r>
              <w:rPr>
                <w:rFonts w:asciiTheme="majorHAnsi" w:hAnsiTheme="majorHAnsi"/>
              </w:rPr>
              <w:t>.</w:t>
            </w:r>
          </w:p>
          <w:p w14:paraId="16F791C1" w14:textId="4E5D9E2B" w:rsidR="000C529B" w:rsidRDefault="00EC522D" w:rsidP="000C529B">
            <w:pPr>
              <w:pStyle w:val="Sraopastraipa"/>
              <w:numPr>
                <w:ilvl w:val="1"/>
                <w:numId w:val="12"/>
              </w:numPr>
              <w:tabs>
                <w:tab w:val="left" w:pos="511"/>
              </w:tabs>
              <w:ind w:left="59"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>
              <w:rPr>
                <w:rFonts w:asciiTheme="majorHAnsi" w:hAnsiTheme="majorHAnsi"/>
                <w:kern w:val="0"/>
                <w:lang w:eastAsia="lt-LT"/>
              </w:rPr>
              <w:t>Jeigu reikalinga, t</w:t>
            </w:r>
            <w:r w:rsidR="000C529B" w:rsidRPr="00024CE9">
              <w:rPr>
                <w:rFonts w:asciiTheme="majorHAnsi" w:hAnsiTheme="majorHAnsi"/>
                <w:kern w:val="0"/>
                <w:lang w:eastAsia="lt-LT"/>
              </w:rPr>
              <w:t>uri būti atlikta projektinių pasiūlymų viešinimo procedūra (</w:t>
            </w:r>
            <w:r w:rsidR="000C529B" w:rsidRPr="00024CE9">
              <w:rPr>
                <w:rFonts w:asciiTheme="majorHAnsi" w:hAnsiTheme="majorHAnsi"/>
                <w:color w:val="000000"/>
              </w:rPr>
              <w:t xml:space="preserve">organizuoti viešą </w:t>
            </w:r>
            <w:r w:rsidR="000C529B" w:rsidRPr="00024CE9">
              <w:rPr>
                <w:rFonts w:asciiTheme="majorHAnsi" w:hAnsiTheme="majorHAnsi"/>
              </w:rPr>
              <w:t>susirinkimą ir jį vesti; parengti atsakymus į viešojo susirinkimo metu gautus pasiūlymus ir juos suderinti su Užsakovu)</w:t>
            </w:r>
            <w:r w:rsidR="000C529B" w:rsidRPr="00024CE9">
              <w:rPr>
                <w:rFonts w:asciiTheme="majorHAnsi" w:hAnsiTheme="majorHAnsi"/>
                <w:kern w:val="0"/>
                <w:lang w:eastAsia="lt-LT"/>
              </w:rPr>
              <w:t>.</w:t>
            </w:r>
          </w:p>
          <w:p w14:paraId="0DD76911" w14:textId="0E9197BE" w:rsidR="00874BB1" w:rsidRDefault="00EC522D" w:rsidP="00874BB1">
            <w:pPr>
              <w:pStyle w:val="Sraopastraipa"/>
              <w:numPr>
                <w:ilvl w:val="1"/>
                <w:numId w:val="12"/>
              </w:numPr>
              <w:tabs>
                <w:tab w:val="left" w:pos="511"/>
              </w:tabs>
              <w:ind w:left="59"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>
              <w:rPr>
                <w:rFonts w:asciiTheme="majorHAnsi" w:hAnsiTheme="majorHAnsi"/>
                <w:kern w:val="0"/>
                <w:lang w:eastAsia="lt-LT"/>
              </w:rPr>
              <w:t>Jeigu reikalinga, p</w:t>
            </w:r>
            <w:r w:rsidR="000C529B" w:rsidRPr="00024CE9">
              <w:rPr>
                <w:rFonts w:asciiTheme="majorHAnsi" w:hAnsiTheme="majorHAnsi"/>
                <w:kern w:val="0"/>
                <w:lang w:eastAsia="lt-LT"/>
              </w:rPr>
              <w:t>rojektiniai pasiūlymai turi būti suderinti su kompetentingomis institucijomis (</w:t>
            </w:r>
            <w:r w:rsidR="000C529B" w:rsidRPr="00024CE9">
              <w:rPr>
                <w:rFonts w:asciiTheme="majorHAnsi" w:hAnsiTheme="majorHAnsi"/>
              </w:rPr>
              <w:t>pateikti Projektinius pasiūlymus derinti atitinkamoms institucijoms, vertinantiems subjektams, sąlygas bei reikalavimus, leidimus ir kitus reikiamus dokumentus išduodančioms institucijoms, atsižvelgiant į iš visuomenės, institucijų, kitų derinime dalyvausiančių institucijų / kitų juridinių asmenų  gautus pagrįstus pasiūlymus ir pastabas, pataisyti Projektinius pasiūlymus)</w:t>
            </w:r>
            <w:r w:rsidR="000C529B" w:rsidRPr="00024CE9">
              <w:rPr>
                <w:rFonts w:asciiTheme="majorHAnsi" w:hAnsiTheme="majorHAnsi"/>
                <w:kern w:val="0"/>
                <w:lang w:eastAsia="lt-LT"/>
              </w:rPr>
              <w:t>.</w:t>
            </w:r>
          </w:p>
          <w:p w14:paraId="57DE4A71" w14:textId="6B329051" w:rsidR="000C529B" w:rsidRPr="00F739F9" w:rsidRDefault="000C529B" w:rsidP="00874BB1">
            <w:pPr>
              <w:pStyle w:val="Sraopastraipa"/>
              <w:numPr>
                <w:ilvl w:val="1"/>
                <w:numId w:val="12"/>
              </w:numPr>
              <w:tabs>
                <w:tab w:val="left" w:pos="511"/>
              </w:tabs>
              <w:ind w:left="59"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874BB1">
              <w:rPr>
                <w:rFonts w:asciiTheme="majorHAnsi" w:hAnsiTheme="majorHAnsi"/>
              </w:rPr>
              <w:t>Projektinių pasiūlymų rengimo ir derinimo metu Tiekėjas turi dalyvauti Užsakovo organizuojamuose suinteresuotų juridinių, fizinių asmenų susitikimuose, diskusijose ir pan.</w:t>
            </w:r>
          </w:p>
          <w:p w14:paraId="74FE4901" w14:textId="428FDCE5" w:rsidR="00F739F9" w:rsidRPr="00874BB1" w:rsidRDefault="00F739F9" w:rsidP="00874BB1">
            <w:pPr>
              <w:pStyle w:val="Sraopastraipa"/>
              <w:numPr>
                <w:ilvl w:val="1"/>
                <w:numId w:val="12"/>
              </w:numPr>
              <w:tabs>
                <w:tab w:val="left" w:pos="511"/>
              </w:tabs>
              <w:ind w:left="59"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>
              <w:rPr>
                <w:rFonts w:asciiTheme="majorHAnsi" w:hAnsiTheme="majorHAnsi"/>
              </w:rPr>
              <w:lastRenderedPageBreak/>
              <w:t>Projektinių pasiūlymų apimtis turi būti pakankama statybą leidžiančiam dokumentui gauti.</w:t>
            </w:r>
          </w:p>
          <w:p w14:paraId="6996259C" w14:textId="77777777" w:rsidR="001F329C" w:rsidRPr="00637491" w:rsidRDefault="001F329C" w:rsidP="000C529B">
            <w:pPr>
              <w:ind w:firstLine="0"/>
              <w:rPr>
                <w:rFonts w:asciiTheme="majorHAnsi" w:hAnsiTheme="majorHAnsi"/>
                <w:kern w:val="0"/>
                <w:lang w:eastAsia="lt-LT"/>
              </w:rPr>
            </w:pPr>
          </w:p>
          <w:p w14:paraId="4763BBEC" w14:textId="23B59407" w:rsidR="000C529B" w:rsidRPr="00A1456E" w:rsidRDefault="000C529B" w:rsidP="000C529B">
            <w:pPr>
              <w:pStyle w:val="Sraopastraipa"/>
              <w:numPr>
                <w:ilvl w:val="1"/>
                <w:numId w:val="24"/>
              </w:numPr>
              <w:tabs>
                <w:tab w:val="left" w:pos="626"/>
              </w:tabs>
              <w:rPr>
                <w:rFonts w:asciiTheme="majorHAnsi" w:hAnsiTheme="majorHAnsi"/>
                <w:b/>
                <w:bCs/>
                <w:kern w:val="0"/>
                <w:lang w:eastAsia="lt-LT"/>
              </w:rPr>
            </w:pPr>
            <w:r w:rsidRPr="00A1456E">
              <w:rPr>
                <w:rFonts w:asciiTheme="majorHAnsi" w:hAnsiTheme="majorHAnsi"/>
                <w:b/>
                <w:bCs/>
                <w:kern w:val="0"/>
                <w:lang w:eastAsia="lt-LT"/>
              </w:rPr>
              <w:t>TDP parengimas.</w:t>
            </w:r>
          </w:p>
          <w:p w14:paraId="31C67C90" w14:textId="51AF49FE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 xml:space="preserve">Projektuotojas turi </w:t>
            </w:r>
            <w:r>
              <w:rPr>
                <w:rFonts w:asciiTheme="majorHAnsi" w:hAnsiTheme="majorHAnsi"/>
                <w:kern w:val="0"/>
                <w:lang w:eastAsia="lt-LT"/>
              </w:rPr>
              <w:t xml:space="preserve">parengti </w:t>
            </w:r>
            <w:r w:rsidRPr="00637491">
              <w:rPr>
                <w:rFonts w:asciiTheme="majorHAnsi" w:hAnsiTheme="majorHAnsi"/>
                <w:kern w:val="0"/>
                <w:lang w:eastAsia="lt-LT"/>
              </w:rPr>
              <w:t xml:space="preserve">šios Techninės specifikacijos </w:t>
            </w:r>
            <w:r w:rsidR="00F03F7E">
              <w:rPr>
                <w:rFonts w:asciiTheme="majorHAnsi" w:hAnsiTheme="majorHAnsi"/>
                <w:kern w:val="0"/>
                <w:lang w:eastAsia="lt-LT"/>
              </w:rPr>
              <w:t>3</w:t>
            </w:r>
            <w:r w:rsidRPr="00637491">
              <w:rPr>
                <w:rFonts w:asciiTheme="majorHAnsi" w:hAnsiTheme="majorHAnsi"/>
                <w:kern w:val="0"/>
                <w:lang w:eastAsia="lt-LT"/>
              </w:rPr>
              <w:t xml:space="preserve"> punkte nurodyt</w:t>
            </w:r>
            <w:r>
              <w:rPr>
                <w:rFonts w:asciiTheme="majorHAnsi" w:hAnsiTheme="majorHAnsi"/>
                <w:kern w:val="0"/>
                <w:lang w:eastAsia="lt-LT"/>
              </w:rPr>
              <w:t>ą projektą.</w:t>
            </w:r>
          </w:p>
          <w:p w14:paraId="53BAB4A9" w14:textId="77777777" w:rsidR="000C529B" w:rsidRPr="00637491" w:rsidRDefault="000C529B" w:rsidP="000C529B">
            <w:pPr>
              <w:ind w:firstLine="0"/>
              <w:rPr>
                <w:rFonts w:asciiTheme="majorHAnsi" w:hAnsiTheme="majorHAnsi"/>
                <w:kern w:val="0"/>
                <w:lang w:eastAsia="lt-LT"/>
              </w:rPr>
            </w:pPr>
          </w:p>
          <w:p w14:paraId="3CB19AAD" w14:textId="1A784D91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>Projekto dalys nustatomos atsižvelgus į projektuojam</w:t>
            </w:r>
            <w:r>
              <w:rPr>
                <w:rFonts w:asciiTheme="majorHAnsi" w:hAnsiTheme="majorHAnsi"/>
                <w:kern w:val="0"/>
                <w:lang w:eastAsia="lt-LT"/>
              </w:rPr>
              <w:t>ų</w:t>
            </w:r>
            <w:r w:rsidRPr="00637491">
              <w:rPr>
                <w:rFonts w:asciiTheme="majorHAnsi" w:hAnsiTheme="majorHAnsi"/>
                <w:kern w:val="0"/>
                <w:lang w:eastAsia="lt-LT"/>
              </w:rPr>
              <w:t xml:space="preserve"> statini</w:t>
            </w:r>
            <w:r>
              <w:rPr>
                <w:rFonts w:asciiTheme="majorHAnsi" w:hAnsiTheme="majorHAnsi"/>
                <w:kern w:val="0"/>
                <w:lang w:eastAsia="lt-LT"/>
              </w:rPr>
              <w:t>ų</w:t>
            </w:r>
            <w:r w:rsidRPr="00637491">
              <w:rPr>
                <w:rFonts w:asciiTheme="majorHAnsi" w:hAnsiTheme="majorHAnsi"/>
                <w:kern w:val="0"/>
                <w:lang w:eastAsia="lt-LT"/>
              </w:rPr>
              <w:t xml:space="preserve"> specifiką</w:t>
            </w:r>
            <w:r w:rsidR="00817EED">
              <w:rPr>
                <w:rFonts w:asciiTheme="majorHAnsi" w:hAnsiTheme="majorHAnsi"/>
                <w:kern w:val="0"/>
                <w:lang w:eastAsia="lt-LT"/>
              </w:rPr>
              <w:t xml:space="preserve"> (rengiamos kiekvienam etapui atskirai)</w:t>
            </w:r>
            <w:r w:rsidRPr="00637491">
              <w:rPr>
                <w:rFonts w:asciiTheme="majorHAnsi" w:hAnsiTheme="majorHAnsi"/>
                <w:kern w:val="0"/>
                <w:lang w:eastAsia="lt-LT"/>
              </w:rPr>
              <w:t xml:space="preserve">: </w:t>
            </w:r>
          </w:p>
          <w:p w14:paraId="0487AC2D" w14:textId="77777777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bendroji; [B]</w:t>
            </w:r>
          </w:p>
          <w:p w14:paraId="63E4FF34" w14:textId="77777777" w:rsidR="000C529B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susisiekimo; [S]</w:t>
            </w:r>
          </w:p>
          <w:p w14:paraId="184D4ED5" w14:textId="7ACD0972" w:rsidR="006C061C" w:rsidRDefault="006C061C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konstrukcijų; [SK]</w:t>
            </w:r>
          </w:p>
          <w:p w14:paraId="4765052D" w14:textId="77777777" w:rsidR="000C529B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elektrotechnikos (gatvių apšvietimo); [EA]</w:t>
            </w:r>
          </w:p>
          <w:p w14:paraId="7D08C53D" w14:textId="2F454E86" w:rsidR="000C529B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elektrotechnikos (ESO tinklų iškėlimo/apsaugojimo); </w:t>
            </w:r>
            <w:r w:rsidRPr="00637491">
              <w:rPr>
                <w:rFonts w:asciiTheme="majorHAnsi" w:hAnsiTheme="majorHAnsi"/>
              </w:rPr>
              <w:t>[</w:t>
            </w:r>
            <w:r>
              <w:rPr>
                <w:rFonts w:asciiTheme="majorHAnsi" w:hAnsiTheme="majorHAnsi"/>
              </w:rPr>
              <w:t>E</w:t>
            </w:r>
            <w:r w:rsidRPr="00637491">
              <w:rPr>
                <w:rFonts w:asciiTheme="majorHAnsi" w:hAnsiTheme="majorHAnsi"/>
              </w:rPr>
              <w:t>]</w:t>
            </w:r>
          </w:p>
          <w:p w14:paraId="0A40B205" w14:textId="76FA96D8" w:rsidR="00F73D25" w:rsidRPr="00637491" w:rsidRDefault="00F73D25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lietaus nuotekų dalis; [LVN]</w:t>
            </w:r>
          </w:p>
          <w:p w14:paraId="7C3119DB" w14:textId="69AF1859" w:rsidR="000C529B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pasirengimo statybai ir statybos darbų organizavimo; [SSDO]</w:t>
            </w:r>
          </w:p>
          <w:p w14:paraId="4BAAFC44" w14:textId="77777777" w:rsidR="000C529B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statybos skaičiuojamosios kainos nustatymo; [KS]</w:t>
            </w:r>
          </w:p>
          <w:p w14:paraId="51550FB2" w14:textId="77777777" w:rsidR="00F03F7E" w:rsidRPr="00637491" w:rsidRDefault="00F03F7E" w:rsidP="00F03F7E">
            <w:pPr>
              <w:pStyle w:val="Sraopastraipa"/>
              <w:ind w:left="300" w:firstLine="0"/>
              <w:rPr>
                <w:rFonts w:asciiTheme="majorHAnsi" w:hAnsiTheme="majorHAnsi"/>
              </w:rPr>
            </w:pPr>
          </w:p>
          <w:p w14:paraId="09B20590" w14:textId="3E9CE444" w:rsidR="00F03F7E" w:rsidRDefault="000C529B" w:rsidP="000C529B">
            <w:pPr>
              <w:pStyle w:val="Sraopastraipa"/>
              <w:numPr>
                <w:ilvl w:val="0"/>
                <w:numId w:val="26"/>
              </w:numPr>
              <w:tabs>
                <w:tab w:val="left" w:pos="331"/>
              </w:tabs>
              <w:ind w:left="0" w:firstLine="0"/>
              <w:jc w:val="both"/>
              <w:rPr>
                <w:rFonts w:asciiTheme="majorHAnsi" w:hAnsiTheme="majorHAnsi"/>
              </w:rPr>
            </w:pPr>
            <w:r w:rsidRPr="00F03F7E">
              <w:rPr>
                <w:rFonts w:asciiTheme="majorHAnsi" w:hAnsiTheme="majorHAnsi"/>
              </w:rPr>
              <w:t>TDP apimtis ir detalumas turi būti pakankamas Statytojo (Užsakovo) sumanymui suprasti, ekspertizei atlikti, rangos darbams pirkti.  Esant poreikiui, projektuotojas parengia atnaujintą projektavimo užduotį ir suderina ją su Užsakovu.</w:t>
            </w:r>
          </w:p>
          <w:p w14:paraId="1B39A1FD" w14:textId="77777777" w:rsidR="00723CEF" w:rsidRPr="00637491" w:rsidRDefault="00723CEF" w:rsidP="000C529B">
            <w:pPr>
              <w:ind w:firstLine="0"/>
              <w:jc w:val="both"/>
              <w:rPr>
                <w:rFonts w:asciiTheme="majorHAnsi" w:hAnsiTheme="majorHAnsi"/>
              </w:rPr>
            </w:pPr>
          </w:p>
          <w:p w14:paraId="02E28D7A" w14:textId="4CD95A1B" w:rsidR="000C529B" w:rsidRPr="00A1456E" w:rsidRDefault="000C529B" w:rsidP="000C529B">
            <w:pPr>
              <w:tabs>
                <w:tab w:val="left" w:pos="302"/>
              </w:tabs>
              <w:ind w:firstLine="0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12.3. </w:t>
            </w:r>
            <w:r w:rsidRPr="00A1456E">
              <w:rPr>
                <w:rFonts w:asciiTheme="majorHAnsi" w:hAnsiTheme="majorHAnsi"/>
                <w:b/>
                <w:bCs/>
              </w:rPr>
              <w:t>Projekto vykdymo priežiūra.</w:t>
            </w:r>
          </w:p>
          <w:p w14:paraId="74832686" w14:textId="77777777" w:rsidR="000C529B" w:rsidRDefault="000C529B" w:rsidP="000C529B">
            <w:pPr>
              <w:tabs>
                <w:tab w:val="left" w:pos="302"/>
              </w:tabs>
              <w:ind w:firstLine="0"/>
              <w:rPr>
                <w:rFonts w:asciiTheme="majorHAnsi" w:hAnsiTheme="majorHAnsi"/>
                <w:b/>
                <w:bCs/>
              </w:rPr>
            </w:pPr>
          </w:p>
          <w:p w14:paraId="0B21FC8C" w14:textId="567E16C4" w:rsidR="000C529B" w:rsidRPr="001240BD" w:rsidRDefault="000C529B" w:rsidP="000C529B">
            <w:pPr>
              <w:tabs>
                <w:tab w:val="left" w:pos="302"/>
              </w:tabs>
              <w:ind w:firstLine="0"/>
              <w:jc w:val="both"/>
              <w:rPr>
                <w:rFonts w:asciiTheme="majorHAnsi" w:hAnsiTheme="majorHAnsi"/>
              </w:rPr>
            </w:pPr>
            <w:r w:rsidRPr="001240BD">
              <w:rPr>
                <w:rFonts w:asciiTheme="majorHAnsi" w:hAnsiTheme="majorHAnsi"/>
              </w:rPr>
              <w:t>Projekto vykdymo priežiūra atliekama visą statybos</w:t>
            </w:r>
            <w:r>
              <w:rPr>
                <w:rFonts w:asciiTheme="majorHAnsi" w:hAnsiTheme="majorHAnsi"/>
              </w:rPr>
              <w:t xml:space="preserve"> </w:t>
            </w:r>
            <w:r w:rsidRPr="001240BD">
              <w:rPr>
                <w:rFonts w:asciiTheme="majorHAnsi" w:hAnsiTheme="majorHAnsi"/>
              </w:rPr>
              <w:t>laikotarpį, įskaitant statybos užbaigimo procedūras.</w:t>
            </w:r>
            <w:r>
              <w:rPr>
                <w:rFonts w:asciiTheme="majorHAnsi" w:hAnsiTheme="majorHAnsi"/>
              </w:rPr>
              <w:t xml:space="preserve"> </w:t>
            </w:r>
            <w:r w:rsidRPr="001240BD">
              <w:rPr>
                <w:rFonts w:asciiTheme="majorHAnsi" w:hAnsiTheme="majorHAnsi"/>
              </w:rPr>
              <w:t>Projekto vykdymo priežiūrą atlieka grupė, sudaryta iš</w:t>
            </w:r>
            <w:r>
              <w:rPr>
                <w:rFonts w:asciiTheme="majorHAnsi" w:hAnsiTheme="majorHAnsi"/>
              </w:rPr>
              <w:t xml:space="preserve"> </w:t>
            </w:r>
            <w:r w:rsidRPr="001240BD">
              <w:rPr>
                <w:rFonts w:asciiTheme="majorHAnsi" w:hAnsiTheme="majorHAnsi"/>
              </w:rPr>
              <w:t>visų projekto dalių vadovų. Projekto vykdymo priežiūra</w:t>
            </w:r>
            <w:r>
              <w:rPr>
                <w:rFonts w:asciiTheme="majorHAnsi" w:hAnsiTheme="majorHAnsi"/>
              </w:rPr>
              <w:t xml:space="preserve"> </w:t>
            </w:r>
            <w:r w:rsidRPr="001240BD">
              <w:rPr>
                <w:rFonts w:asciiTheme="majorHAnsi" w:hAnsiTheme="majorHAnsi"/>
              </w:rPr>
              <w:t xml:space="preserve">atliekama </w:t>
            </w:r>
            <w:r>
              <w:rPr>
                <w:rFonts w:asciiTheme="majorHAnsi" w:hAnsiTheme="majorHAnsi"/>
              </w:rPr>
              <w:t xml:space="preserve"> v</w:t>
            </w:r>
            <w:r w:rsidRPr="001240BD">
              <w:rPr>
                <w:rFonts w:asciiTheme="majorHAnsi" w:hAnsiTheme="majorHAnsi"/>
              </w:rPr>
              <w:t>adovaujantis nustatyta tvarka, pagal LR</w:t>
            </w:r>
            <w:r>
              <w:rPr>
                <w:rFonts w:asciiTheme="majorHAnsi" w:hAnsiTheme="majorHAnsi"/>
              </w:rPr>
              <w:t xml:space="preserve"> </w:t>
            </w:r>
            <w:r w:rsidRPr="001240BD">
              <w:rPr>
                <w:rFonts w:asciiTheme="majorHAnsi" w:hAnsiTheme="majorHAnsi"/>
              </w:rPr>
              <w:t>Statybos įstatymo ir statybos techninio reglamento STR</w:t>
            </w:r>
            <w:r>
              <w:rPr>
                <w:rFonts w:asciiTheme="majorHAnsi" w:hAnsiTheme="majorHAnsi"/>
              </w:rPr>
              <w:t xml:space="preserve"> </w:t>
            </w:r>
            <w:r w:rsidRPr="001240BD">
              <w:rPr>
                <w:rFonts w:asciiTheme="majorHAnsi" w:hAnsiTheme="majorHAnsi"/>
              </w:rPr>
              <w:t>1.06.01:2016 ,,Statybos darbai. Statinio statybos</w:t>
            </w:r>
          </w:p>
          <w:p w14:paraId="098467C4" w14:textId="31E232EB" w:rsidR="000C529B" w:rsidRPr="00637491" w:rsidRDefault="000C529B" w:rsidP="000C529B">
            <w:pPr>
              <w:pStyle w:val="Sraopastraipa"/>
              <w:tabs>
                <w:tab w:val="left" w:pos="302"/>
              </w:tabs>
              <w:ind w:left="0" w:firstLine="0"/>
              <w:jc w:val="both"/>
              <w:rPr>
                <w:rFonts w:asciiTheme="majorHAnsi" w:hAnsiTheme="majorHAnsi"/>
                <w:b/>
                <w:bCs/>
              </w:rPr>
            </w:pPr>
            <w:r w:rsidRPr="001240BD">
              <w:rPr>
                <w:rFonts w:asciiTheme="majorHAnsi" w:hAnsiTheme="majorHAnsi"/>
              </w:rPr>
              <w:t>priežiūra“ VI skyriaus reikalavimus.</w:t>
            </w:r>
          </w:p>
        </w:tc>
      </w:tr>
      <w:tr w:rsidR="000C529B" w:rsidRPr="006053F3" w14:paraId="74D0289A" w14:textId="77777777" w:rsidTr="00FF5391">
        <w:tc>
          <w:tcPr>
            <w:tcW w:w="846" w:type="dxa"/>
            <w:shd w:val="clear" w:color="auto" w:fill="auto"/>
          </w:tcPr>
          <w:p w14:paraId="4C09B7A3" w14:textId="6237AB12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lastRenderedPageBreak/>
              <w:t>1</w:t>
            </w:r>
            <w:r>
              <w:rPr>
                <w:rFonts w:asciiTheme="majorHAnsi" w:hAnsiTheme="majorHAnsi"/>
              </w:rPr>
              <w:t>3</w:t>
            </w:r>
            <w:r w:rsidRPr="006053F3">
              <w:rPr>
                <w:rFonts w:asciiTheme="majorHAnsi" w:hAnsiTheme="majorHAnsi"/>
              </w:rPr>
              <w:t>.</w:t>
            </w:r>
          </w:p>
        </w:tc>
        <w:tc>
          <w:tcPr>
            <w:tcW w:w="3668" w:type="dxa"/>
            <w:shd w:val="clear" w:color="auto" w:fill="auto"/>
          </w:tcPr>
          <w:p w14:paraId="2BD6D5B0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kitos paslaugos, susijusios su projektavimo paslaugomis.</w:t>
            </w:r>
          </w:p>
          <w:p w14:paraId="6BD082DF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</w:p>
        </w:tc>
        <w:tc>
          <w:tcPr>
            <w:tcW w:w="5314" w:type="dxa"/>
            <w:shd w:val="clear" w:color="auto" w:fill="auto"/>
          </w:tcPr>
          <w:p w14:paraId="727D4895" w14:textId="77777777" w:rsidR="000C529B" w:rsidRPr="00637491" w:rsidRDefault="000C529B" w:rsidP="000C529B">
            <w:pPr>
              <w:pStyle w:val="Sraopastraipa"/>
              <w:tabs>
                <w:tab w:val="left" w:pos="316"/>
              </w:tabs>
              <w:ind w:left="0"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>Projektuotojas turi:</w:t>
            </w:r>
          </w:p>
          <w:p w14:paraId="35DC4106" w14:textId="77777777" w:rsidR="000C529B" w:rsidRPr="001240BD" w:rsidRDefault="000C529B" w:rsidP="006A4E3B">
            <w:pPr>
              <w:pStyle w:val="Sraopastraipa"/>
              <w:ind w:left="300" w:firstLine="0"/>
              <w:jc w:val="both"/>
              <w:rPr>
                <w:rFonts w:asciiTheme="majorHAnsi" w:hAnsiTheme="majorHAnsi"/>
                <w:kern w:val="0"/>
              </w:rPr>
            </w:pPr>
          </w:p>
          <w:p w14:paraId="1B9FA7C9" w14:textId="77777777" w:rsidR="000C529B" w:rsidRPr="001240BD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  <w:kern w:val="0"/>
              </w:rPr>
            </w:pPr>
            <w:r>
              <w:rPr>
                <w:rFonts w:asciiTheme="majorHAnsi" w:hAnsiTheme="majorHAnsi"/>
              </w:rPr>
              <w:t>Atlikti visuomenės informavimo apie numatomo statinio projektavimą procedūras;</w:t>
            </w:r>
          </w:p>
          <w:p w14:paraId="39399F38" w14:textId="1CD111AC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  <w:kern w:val="0"/>
              </w:rPr>
            </w:pPr>
            <w:r w:rsidRPr="00637491">
              <w:rPr>
                <w:rFonts w:asciiTheme="majorHAnsi" w:hAnsiTheme="majorHAnsi"/>
              </w:rPr>
              <w:t>parengti ir kitas projekto dalis jeigu tai reikalinga statybą leidžiančiam dokumentui gauti;</w:t>
            </w:r>
          </w:p>
          <w:p w14:paraId="729E0B12" w14:textId="77777777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>gauti (ar atlikti) privalomuosius projekto rengimo dokumentus;</w:t>
            </w:r>
          </w:p>
          <w:p w14:paraId="341BA8AD" w14:textId="77777777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>gauti prisijungimo sąlygas (esant poreikiui);</w:t>
            </w:r>
          </w:p>
          <w:p w14:paraId="68F36177" w14:textId="77777777" w:rsidR="00DD4631" w:rsidRDefault="00DD4631" w:rsidP="00DD4631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gauti statybą leidžiantį dokumentą;</w:t>
            </w:r>
          </w:p>
          <w:p w14:paraId="1DC7ECA5" w14:textId="2C0D3F8F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>parengti projektinių inžinerinių g</w:t>
            </w:r>
            <w:r w:rsidRPr="00637491">
              <w:rPr>
                <w:rFonts w:asciiTheme="majorHAnsi" w:hAnsiTheme="majorHAnsi"/>
              </w:rPr>
              <w:t>eologinių (geotechninių) (IGG) tyrinėjimų ataskaitą, esant poreikiui savo lėšomis atlikti papildomus IGG tyrimus</w:t>
            </w:r>
            <w:r w:rsidR="000F308F">
              <w:rPr>
                <w:rFonts w:asciiTheme="majorHAnsi" w:hAnsiTheme="majorHAnsi"/>
              </w:rPr>
              <w:t xml:space="preserve"> (jeigu privaloma)</w:t>
            </w:r>
            <w:r w:rsidRPr="00637491">
              <w:rPr>
                <w:rFonts w:asciiTheme="majorHAnsi" w:hAnsiTheme="majorHAnsi"/>
              </w:rPr>
              <w:t>;</w:t>
            </w:r>
          </w:p>
          <w:p w14:paraId="2422C77F" w14:textId="1C515973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 xml:space="preserve">parengti </w:t>
            </w:r>
            <w:r w:rsidRPr="00637491">
              <w:rPr>
                <w:rFonts w:asciiTheme="majorHAnsi" w:hAnsiTheme="majorHAnsi"/>
              </w:rPr>
              <w:t>inžinerinių geodezinių tyrinėjimų ataskaitą</w:t>
            </w:r>
            <w:r w:rsidR="001F329C">
              <w:rPr>
                <w:rFonts w:asciiTheme="majorHAnsi" w:hAnsiTheme="majorHAnsi"/>
              </w:rPr>
              <w:t>;</w:t>
            </w:r>
          </w:p>
          <w:p w14:paraId="32A90F8F" w14:textId="25160B0C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</w:rPr>
              <w:t>prieš projektavimą</w:t>
            </w:r>
            <w:r>
              <w:rPr>
                <w:rFonts w:asciiTheme="majorHAnsi" w:hAnsiTheme="majorHAnsi"/>
              </w:rPr>
              <w:t>, dalyvaujant Užsakovo atstovui,</w:t>
            </w:r>
            <w:r w:rsidRPr="00637491">
              <w:rPr>
                <w:rFonts w:asciiTheme="majorHAnsi" w:hAnsiTheme="majorHAnsi"/>
              </w:rPr>
              <w:t xml:space="preserve"> </w:t>
            </w:r>
            <w:r w:rsidR="008A5B40">
              <w:rPr>
                <w:rFonts w:asciiTheme="majorHAnsi" w:hAnsiTheme="majorHAnsi"/>
              </w:rPr>
              <w:t xml:space="preserve">detaliai </w:t>
            </w:r>
            <w:r w:rsidRPr="00637491">
              <w:rPr>
                <w:rFonts w:asciiTheme="majorHAnsi" w:hAnsiTheme="majorHAnsi"/>
              </w:rPr>
              <w:t>apžiūrėti statybos objektą, kad būtų tinkamai įvertinta esama situacija ir galimi darbų kiekiai;</w:t>
            </w:r>
          </w:p>
          <w:p w14:paraId="7AD0A1EA" w14:textId="1D7489FC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tabs>
                <w:tab w:val="left" w:pos="316"/>
              </w:tabs>
              <w:ind w:left="300" w:hanging="284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>jeigu suprojektuoti statiniai (tinklai) patenka į kitų statinių apsaugos zonas arba statomi mažesniais atstumais nei nurodyta norminiuose dokumentuose –</w:t>
            </w:r>
            <w:r w:rsidR="002A62CB">
              <w:rPr>
                <w:rFonts w:asciiTheme="majorHAnsi" w:hAnsiTheme="majorHAnsi"/>
                <w:kern w:val="0"/>
                <w:lang w:eastAsia="lt-LT"/>
              </w:rPr>
              <w:t xml:space="preserve"> </w:t>
            </w:r>
            <w:r w:rsidRPr="00637491">
              <w:rPr>
                <w:rFonts w:asciiTheme="majorHAnsi" w:hAnsiTheme="majorHAnsi"/>
                <w:kern w:val="0"/>
                <w:lang w:eastAsia="lt-LT"/>
              </w:rPr>
              <w:t>gauti tų statinių savininkų, valdytojų ar naudotojų pritarimus</w:t>
            </w:r>
            <w:r w:rsidR="008A5B40">
              <w:rPr>
                <w:rFonts w:asciiTheme="majorHAnsi" w:hAnsiTheme="majorHAnsi"/>
                <w:kern w:val="0"/>
                <w:lang w:eastAsia="lt-LT"/>
              </w:rPr>
              <w:t>, iškėlimo sąlygas ir pan.</w:t>
            </w:r>
            <w:r w:rsidRPr="00637491">
              <w:rPr>
                <w:rFonts w:asciiTheme="majorHAnsi" w:hAnsiTheme="majorHAnsi"/>
                <w:kern w:val="0"/>
                <w:lang w:eastAsia="lt-LT"/>
              </w:rPr>
              <w:t>;</w:t>
            </w:r>
          </w:p>
          <w:p w14:paraId="30E0915C" w14:textId="77777777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tabs>
                <w:tab w:val="left" w:pos="316"/>
              </w:tabs>
              <w:ind w:left="300" w:hanging="284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>esant poreikiui, suderinti projektinius sprendinius su besiribojančių privačių žemės sklypų savininkais (valdytojais);</w:t>
            </w:r>
          </w:p>
          <w:p w14:paraId="19CA6996" w14:textId="5EE0D337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tabs>
                <w:tab w:val="left" w:pos="316"/>
              </w:tabs>
              <w:ind w:left="300" w:hanging="284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 xml:space="preserve">įvertinti, </w:t>
            </w:r>
            <w:r w:rsidR="001F329C">
              <w:rPr>
                <w:rFonts w:asciiTheme="majorHAnsi" w:hAnsiTheme="majorHAnsi"/>
                <w:kern w:val="0"/>
                <w:lang w:eastAsia="lt-LT"/>
              </w:rPr>
              <w:t>kad</w:t>
            </w:r>
            <w:r w:rsidRPr="00637491">
              <w:rPr>
                <w:rFonts w:asciiTheme="majorHAnsi" w:hAnsiTheme="majorHAnsi"/>
                <w:kern w:val="0"/>
                <w:lang w:eastAsia="lt-LT"/>
              </w:rPr>
              <w:t xml:space="preserve"> projektuojamas objektas patenka į kultūros paveldo vietovę, jos apsaugos zoną. Esant poreikiui, turi būti gauti specialieji reikalavimai </w:t>
            </w:r>
            <w:r>
              <w:rPr>
                <w:rFonts w:asciiTheme="majorHAnsi" w:hAnsiTheme="majorHAnsi"/>
                <w:kern w:val="0"/>
                <w:lang w:eastAsia="lt-LT"/>
              </w:rPr>
              <w:t>projektui</w:t>
            </w:r>
            <w:r w:rsidRPr="00637491">
              <w:rPr>
                <w:rFonts w:asciiTheme="majorHAnsi" w:hAnsiTheme="majorHAnsi"/>
                <w:kern w:val="0"/>
                <w:lang w:eastAsia="lt-LT"/>
              </w:rPr>
              <w:t xml:space="preserve"> parengti;</w:t>
            </w:r>
          </w:p>
          <w:p w14:paraId="1AC6B193" w14:textId="646F5835" w:rsidR="000C529B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parengtą projektą pateikti Statytojo (užsakovo) nurodytam projekto ekspertui ir ištaisyti eksperto nurodytus trukumus;</w:t>
            </w:r>
          </w:p>
          <w:p w14:paraId="539718F6" w14:textId="446584DE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neatlygintinai pakeisti, papildyti, pataisyti projekto sprendinius, jeigu darbų pirkimo metu ir (ar) darbų vykdymo metu bus nustatytos klaidos, neatitikimai tarp projekto dalių ar kiti techninių sprendinių trukumai;</w:t>
            </w:r>
          </w:p>
          <w:p w14:paraId="66A576EC" w14:textId="77777777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  <w:u w:val="single"/>
              </w:rPr>
            </w:pPr>
            <w:r w:rsidRPr="00637491">
              <w:rPr>
                <w:rFonts w:asciiTheme="majorHAnsi" w:hAnsiTheme="majorHAnsi"/>
              </w:rPr>
              <w:t>teikti atsakymus ir paaiškinimus per Statytojo (Užsakovo) nurodytą terminą i tiekėjų paklausimus (pagal parengtą projektą), vykdant rangos darbų pirkimo procedūras.</w:t>
            </w:r>
          </w:p>
        </w:tc>
      </w:tr>
      <w:tr w:rsidR="000C529B" w:rsidRPr="006053F3" w14:paraId="0E5CA04F" w14:textId="77777777" w:rsidTr="00FF5391">
        <w:tc>
          <w:tcPr>
            <w:tcW w:w="846" w:type="dxa"/>
            <w:shd w:val="clear" w:color="auto" w:fill="auto"/>
          </w:tcPr>
          <w:p w14:paraId="70B29939" w14:textId="0BD66A65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lastRenderedPageBreak/>
              <w:t>1</w:t>
            </w:r>
            <w:r>
              <w:rPr>
                <w:rFonts w:asciiTheme="majorHAnsi" w:hAnsiTheme="majorHAnsi"/>
              </w:rPr>
              <w:t>4</w:t>
            </w:r>
            <w:r w:rsidRPr="006053F3">
              <w:rPr>
                <w:rFonts w:asciiTheme="majorHAnsi" w:hAnsiTheme="majorHAnsi"/>
              </w:rPr>
              <w:t>.</w:t>
            </w:r>
          </w:p>
        </w:tc>
        <w:tc>
          <w:tcPr>
            <w:tcW w:w="3668" w:type="dxa"/>
            <w:shd w:val="clear" w:color="auto" w:fill="auto"/>
          </w:tcPr>
          <w:p w14:paraId="0EAD1486" w14:textId="6B5F0EDB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Projektavimo paslaugų trukmė</w:t>
            </w:r>
          </w:p>
        </w:tc>
        <w:tc>
          <w:tcPr>
            <w:tcW w:w="5314" w:type="dxa"/>
            <w:shd w:val="clear" w:color="auto" w:fill="auto"/>
          </w:tcPr>
          <w:p w14:paraId="20F9130D" w14:textId="659178D9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>Paslaugų teikimo terminai nustatyti pirkimo sąlygose ir sutartyje.</w:t>
            </w:r>
          </w:p>
        </w:tc>
      </w:tr>
      <w:tr w:rsidR="000C529B" w:rsidRPr="006053F3" w14:paraId="38C9A16E" w14:textId="77777777" w:rsidTr="00FF5391">
        <w:tc>
          <w:tcPr>
            <w:tcW w:w="846" w:type="dxa"/>
            <w:shd w:val="clear" w:color="auto" w:fill="auto"/>
          </w:tcPr>
          <w:p w14:paraId="127EAE39" w14:textId="441EF4D4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5</w:t>
            </w:r>
            <w:r w:rsidRPr="006053F3">
              <w:rPr>
                <w:rFonts w:asciiTheme="majorHAnsi" w:hAnsiTheme="majorHAnsi"/>
              </w:rPr>
              <w:t>.</w:t>
            </w:r>
          </w:p>
        </w:tc>
        <w:tc>
          <w:tcPr>
            <w:tcW w:w="3668" w:type="dxa"/>
            <w:shd w:val="clear" w:color="auto" w:fill="auto"/>
          </w:tcPr>
          <w:p w14:paraId="20EE8B0A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Paslaugų teikėjui pateikiamos dokumentų,  reikalingų statinio (-ių) ar statinių grupės projekto dokumentams (toliau – projekto dokumentai) parengti, kopijos</w:t>
            </w:r>
          </w:p>
        </w:tc>
        <w:tc>
          <w:tcPr>
            <w:tcW w:w="5314" w:type="dxa"/>
            <w:shd w:val="clear" w:color="auto" w:fill="auto"/>
          </w:tcPr>
          <w:p w14:paraId="7A58B94C" w14:textId="77777777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-</w:t>
            </w:r>
          </w:p>
        </w:tc>
      </w:tr>
      <w:tr w:rsidR="000C529B" w:rsidRPr="006053F3" w14:paraId="1C3F205A" w14:textId="77777777" w:rsidTr="00FF5391">
        <w:tc>
          <w:tcPr>
            <w:tcW w:w="846" w:type="dxa"/>
            <w:shd w:val="clear" w:color="auto" w:fill="auto"/>
          </w:tcPr>
          <w:p w14:paraId="2A42C683" w14:textId="7A153693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6</w:t>
            </w:r>
            <w:r w:rsidRPr="006053F3">
              <w:rPr>
                <w:rFonts w:asciiTheme="majorHAnsi" w:hAnsiTheme="majorHAnsi"/>
              </w:rPr>
              <w:t xml:space="preserve">.1. </w:t>
            </w:r>
          </w:p>
        </w:tc>
        <w:tc>
          <w:tcPr>
            <w:tcW w:w="3668" w:type="dxa"/>
            <w:shd w:val="clear" w:color="auto" w:fill="auto"/>
          </w:tcPr>
          <w:p w14:paraId="5EC6695A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Projektiniai pasiūlymai (tais atvejais, kai yra rengiami);</w:t>
            </w:r>
          </w:p>
        </w:tc>
        <w:tc>
          <w:tcPr>
            <w:tcW w:w="5314" w:type="dxa"/>
            <w:shd w:val="clear" w:color="auto" w:fill="auto"/>
          </w:tcPr>
          <w:p w14:paraId="7CC492C2" w14:textId="4E84225A" w:rsidR="000C529B" w:rsidRPr="00637491" w:rsidRDefault="000C529B" w:rsidP="000C529B">
            <w:pPr>
              <w:tabs>
                <w:tab w:val="left" w:pos="175"/>
              </w:tabs>
              <w:ind w:firstLine="0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Projektinius pasiūlymus pagal Sutartį rengia paslaugos teikėjas – projektuotojas.</w:t>
            </w:r>
          </w:p>
        </w:tc>
      </w:tr>
      <w:tr w:rsidR="000C529B" w:rsidRPr="006053F3" w14:paraId="64B02F82" w14:textId="77777777" w:rsidTr="00FF5391">
        <w:tc>
          <w:tcPr>
            <w:tcW w:w="846" w:type="dxa"/>
            <w:shd w:val="clear" w:color="auto" w:fill="auto"/>
          </w:tcPr>
          <w:p w14:paraId="3CC8EA8C" w14:textId="77B1F9F3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6</w:t>
            </w:r>
            <w:r w:rsidRPr="006053F3">
              <w:rPr>
                <w:rFonts w:asciiTheme="majorHAnsi" w:hAnsiTheme="majorHAnsi"/>
              </w:rPr>
              <w:t>.2.</w:t>
            </w:r>
          </w:p>
        </w:tc>
        <w:tc>
          <w:tcPr>
            <w:tcW w:w="3668" w:type="dxa"/>
            <w:shd w:val="clear" w:color="auto" w:fill="auto"/>
          </w:tcPr>
          <w:p w14:paraId="02DACC23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 xml:space="preserve">žemės sklypo teisinės registracijos Lietuvos Respublikos nekilnojamojo turto registre dokumentai arba žemės </w:t>
            </w:r>
            <w:r w:rsidRPr="006053F3">
              <w:rPr>
                <w:rFonts w:asciiTheme="majorHAnsi" w:hAnsiTheme="majorHAnsi"/>
              </w:rPr>
              <w:lastRenderedPageBreak/>
              <w:t>sklypo nuomos (panaudos) dokumentai;</w:t>
            </w:r>
          </w:p>
        </w:tc>
        <w:tc>
          <w:tcPr>
            <w:tcW w:w="5314" w:type="dxa"/>
            <w:shd w:val="clear" w:color="auto" w:fill="auto"/>
          </w:tcPr>
          <w:p w14:paraId="1ED614F0" w14:textId="77777777" w:rsidR="000C529B" w:rsidRPr="00637491" w:rsidRDefault="000C529B" w:rsidP="000C529B">
            <w:pPr>
              <w:ind w:firstLine="0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lastRenderedPageBreak/>
              <w:t>-</w:t>
            </w:r>
          </w:p>
          <w:p w14:paraId="15EDF3D7" w14:textId="77777777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</w:p>
        </w:tc>
      </w:tr>
      <w:tr w:rsidR="000C529B" w:rsidRPr="006053F3" w14:paraId="3DE50F4A" w14:textId="77777777" w:rsidTr="00FF5391">
        <w:tc>
          <w:tcPr>
            <w:tcW w:w="846" w:type="dxa"/>
            <w:shd w:val="clear" w:color="auto" w:fill="auto"/>
          </w:tcPr>
          <w:p w14:paraId="561B751A" w14:textId="76077E88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6</w:t>
            </w:r>
            <w:r w:rsidRPr="006053F3">
              <w:rPr>
                <w:rFonts w:asciiTheme="majorHAnsi" w:hAnsiTheme="majorHAnsi"/>
              </w:rPr>
              <w:t>.3.</w:t>
            </w:r>
          </w:p>
        </w:tc>
        <w:tc>
          <w:tcPr>
            <w:tcW w:w="3668" w:type="dxa"/>
            <w:shd w:val="clear" w:color="auto" w:fill="auto"/>
          </w:tcPr>
          <w:p w14:paraId="76684F58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color w:val="FFFF66"/>
              </w:rPr>
            </w:pPr>
            <w:r w:rsidRPr="005F3F58">
              <w:rPr>
                <w:rFonts w:asciiTheme="majorHAnsi" w:hAnsiTheme="majorHAnsi"/>
              </w:rPr>
              <w:t>ištrauka (brėžinys) iš patvirtinto teritorijų planavimo dokumento ir sprendimas apie šio dokumento patvirtinimą;</w:t>
            </w:r>
          </w:p>
        </w:tc>
        <w:tc>
          <w:tcPr>
            <w:tcW w:w="5314" w:type="dxa"/>
            <w:shd w:val="clear" w:color="auto" w:fill="auto"/>
          </w:tcPr>
          <w:p w14:paraId="1AB8C833" w14:textId="77777777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-</w:t>
            </w:r>
          </w:p>
        </w:tc>
      </w:tr>
      <w:tr w:rsidR="000C529B" w:rsidRPr="006053F3" w14:paraId="2C1555CA" w14:textId="77777777" w:rsidTr="00FF5391">
        <w:tc>
          <w:tcPr>
            <w:tcW w:w="846" w:type="dxa"/>
            <w:shd w:val="clear" w:color="auto" w:fill="auto"/>
          </w:tcPr>
          <w:p w14:paraId="17885DA8" w14:textId="1F70217C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6</w:t>
            </w:r>
            <w:r w:rsidRPr="006053F3">
              <w:rPr>
                <w:rFonts w:asciiTheme="majorHAnsi" w:hAnsiTheme="majorHAnsi"/>
              </w:rPr>
              <w:t>.4.</w:t>
            </w:r>
          </w:p>
        </w:tc>
        <w:tc>
          <w:tcPr>
            <w:tcW w:w="3668" w:type="dxa"/>
            <w:shd w:val="clear" w:color="auto" w:fill="auto"/>
          </w:tcPr>
          <w:p w14:paraId="657DAC5A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įstatymų ir kitų teisės aktų nustatytais atvejais, kai atliekamas planuojamos ūkinės veiklos poveikio aplinkai vertinimas, planuojamos ūkinės veiklos poveikio visuomenės sveikatai vertinimo dokumentai;</w:t>
            </w:r>
          </w:p>
        </w:tc>
        <w:tc>
          <w:tcPr>
            <w:tcW w:w="5314" w:type="dxa"/>
            <w:shd w:val="clear" w:color="auto" w:fill="auto"/>
          </w:tcPr>
          <w:p w14:paraId="2149ECFC" w14:textId="77777777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-</w:t>
            </w:r>
          </w:p>
        </w:tc>
      </w:tr>
      <w:tr w:rsidR="000C529B" w:rsidRPr="006053F3" w14:paraId="1C70BBD0" w14:textId="77777777" w:rsidTr="00FF5391">
        <w:tc>
          <w:tcPr>
            <w:tcW w:w="846" w:type="dxa"/>
            <w:shd w:val="clear" w:color="auto" w:fill="auto"/>
          </w:tcPr>
          <w:p w14:paraId="498902D8" w14:textId="3515A37E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6</w:t>
            </w:r>
            <w:r w:rsidRPr="006053F3">
              <w:rPr>
                <w:rFonts w:asciiTheme="majorHAnsi" w:hAnsiTheme="majorHAnsi"/>
              </w:rPr>
              <w:t>.5.</w:t>
            </w:r>
          </w:p>
        </w:tc>
        <w:tc>
          <w:tcPr>
            <w:tcW w:w="3668" w:type="dxa"/>
            <w:shd w:val="clear" w:color="auto" w:fill="auto"/>
          </w:tcPr>
          <w:p w14:paraId="283EF7DB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sklypo inžinerinių geodezinių tyrinėjimų dokumentai;</w:t>
            </w:r>
          </w:p>
        </w:tc>
        <w:tc>
          <w:tcPr>
            <w:tcW w:w="5314" w:type="dxa"/>
            <w:shd w:val="clear" w:color="auto" w:fill="auto"/>
          </w:tcPr>
          <w:p w14:paraId="12B748CE" w14:textId="314CEB49" w:rsidR="000C529B" w:rsidRPr="00DE727F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Turi gauti paslaugų teikėjas.</w:t>
            </w:r>
          </w:p>
        </w:tc>
      </w:tr>
      <w:tr w:rsidR="000C529B" w:rsidRPr="006053F3" w14:paraId="29E36D64" w14:textId="77777777" w:rsidTr="00FF5391">
        <w:tc>
          <w:tcPr>
            <w:tcW w:w="846" w:type="dxa"/>
            <w:shd w:val="clear" w:color="auto" w:fill="auto"/>
          </w:tcPr>
          <w:p w14:paraId="2BE1DE26" w14:textId="6F3FE886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6</w:t>
            </w:r>
            <w:r w:rsidRPr="006053F3">
              <w:rPr>
                <w:rFonts w:asciiTheme="majorHAnsi" w:hAnsiTheme="majorHAnsi"/>
              </w:rPr>
              <w:t>.6.</w:t>
            </w:r>
          </w:p>
        </w:tc>
        <w:tc>
          <w:tcPr>
            <w:tcW w:w="3668" w:type="dxa"/>
            <w:shd w:val="clear" w:color="auto" w:fill="auto"/>
          </w:tcPr>
          <w:p w14:paraId="13142B81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sklypo inžinerinių geologinių, geotechninių tyrimų</w:t>
            </w:r>
            <w:r w:rsidRPr="006053F3">
              <w:rPr>
                <w:rFonts w:asciiTheme="majorHAnsi" w:hAnsiTheme="majorHAnsi"/>
                <w:kern w:val="24"/>
              </w:rPr>
              <w:t xml:space="preserve"> </w:t>
            </w:r>
            <w:r w:rsidRPr="006053F3">
              <w:rPr>
                <w:rFonts w:asciiTheme="majorHAnsi" w:hAnsiTheme="majorHAnsi"/>
              </w:rPr>
              <w:t>dokumentai;</w:t>
            </w:r>
          </w:p>
        </w:tc>
        <w:tc>
          <w:tcPr>
            <w:tcW w:w="5314" w:type="dxa"/>
            <w:shd w:val="clear" w:color="auto" w:fill="auto"/>
          </w:tcPr>
          <w:p w14:paraId="07D5A339" w14:textId="62E35AE6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  <w:color w:val="FF0000"/>
                <w:u w:val="single"/>
              </w:rPr>
            </w:pPr>
            <w:r w:rsidRPr="00637491">
              <w:rPr>
                <w:rFonts w:asciiTheme="majorHAnsi" w:hAnsiTheme="majorHAnsi"/>
              </w:rPr>
              <w:t>Turi gauti paslaugų teikėjas.</w:t>
            </w:r>
          </w:p>
        </w:tc>
      </w:tr>
      <w:tr w:rsidR="000C529B" w:rsidRPr="006053F3" w14:paraId="4B3564B1" w14:textId="77777777" w:rsidTr="00FF5391">
        <w:tc>
          <w:tcPr>
            <w:tcW w:w="846" w:type="dxa"/>
            <w:shd w:val="clear" w:color="auto" w:fill="auto"/>
          </w:tcPr>
          <w:p w14:paraId="14E86B33" w14:textId="7D9A878A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6</w:t>
            </w:r>
            <w:r w:rsidRPr="006053F3">
              <w:rPr>
                <w:rFonts w:asciiTheme="majorHAnsi" w:hAnsiTheme="majorHAnsi"/>
              </w:rPr>
              <w:t>.7.</w:t>
            </w:r>
          </w:p>
        </w:tc>
        <w:tc>
          <w:tcPr>
            <w:tcW w:w="3668" w:type="dxa"/>
            <w:shd w:val="clear" w:color="auto" w:fill="auto"/>
          </w:tcPr>
          <w:p w14:paraId="33653D26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prisijungimo prie elektros energijos, šilumos, vandens tiekimo ir nuotekų šalinimo, dujotiekio, elektroninių ryšių ir kitų inžinerinių tinklų bei susisiekimo komunikacijų sąlygos;</w:t>
            </w:r>
          </w:p>
        </w:tc>
        <w:tc>
          <w:tcPr>
            <w:tcW w:w="5314" w:type="dxa"/>
            <w:shd w:val="clear" w:color="auto" w:fill="auto"/>
          </w:tcPr>
          <w:p w14:paraId="1B85D3DC" w14:textId="77777777" w:rsidR="000C529B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Turi gauti paslaugų teikėjas.</w:t>
            </w:r>
          </w:p>
          <w:p w14:paraId="4DE7A86E" w14:textId="58F09441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Apšvietimo sąlygas Kupiškio mieste išduoda UAB „Kupiškio komunalininkas“</w:t>
            </w:r>
          </w:p>
        </w:tc>
      </w:tr>
      <w:tr w:rsidR="000C529B" w:rsidRPr="006053F3" w14:paraId="3990C402" w14:textId="77777777" w:rsidTr="005F3F58">
        <w:tc>
          <w:tcPr>
            <w:tcW w:w="846" w:type="dxa"/>
            <w:shd w:val="clear" w:color="auto" w:fill="auto"/>
          </w:tcPr>
          <w:p w14:paraId="5A64C73F" w14:textId="61CD30A3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6</w:t>
            </w:r>
            <w:r w:rsidRPr="006053F3">
              <w:rPr>
                <w:rFonts w:asciiTheme="majorHAnsi" w:hAnsiTheme="majorHAnsi"/>
              </w:rPr>
              <w:t>.8.</w:t>
            </w:r>
          </w:p>
        </w:tc>
        <w:tc>
          <w:tcPr>
            <w:tcW w:w="3668" w:type="dxa"/>
            <w:shd w:val="clear" w:color="auto" w:fill="auto"/>
          </w:tcPr>
          <w:p w14:paraId="673C99C5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specialiųjų architektūros reikalavimų dokumentai, išduoti savivaldybės administracijos</w:t>
            </w:r>
          </w:p>
        </w:tc>
        <w:tc>
          <w:tcPr>
            <w:tcW w:w="5314" w:type="dxa"/>
            <w:shd w:val="clear" w:color="auto" w:fill="auto"/>
          </w:tcPr>
          <w:p w14:paraId="1AE40B43" w14:textId="77777777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5F3F58">
              <w:rPr>
                <w:rFonts w:asciiTheme="majorHAnsi" w:hAnsiTheme="majorHAnsi"/>
              </w:rPr>
              <w:t>Netaikoma</w:t>
            </w:r>
          </w:p>
        </w:tc>
      </w:tr>
      <w:tr w:rsidR="000C529B" w:rsidRPr="006053F3" w14:paraId="726766C0" w14:textId="77777777" w:rsidTr="00FF5391">
        <w:tc>
          <w:tcPr>
            <w:tcW w:w="846" w:type="dxa"/>
            <w:shd w:val="clear" w:color="auto" w:fill="auto"/>
          </w:tcPr>
          <w:p w14:paraId="01BC6330" w14:textId="1C098812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6</w:t>
            </w:r>
            <w:r w:rsidRPr="006053F3">
              <w:rPr>
                <w:rFonts w:asciiTheme="majorHAnsi" w:hAnsiTheme="majorHAnsi"/>
              </w:rPr>
              <w:t>.9.</w:t>
            </w:r>
          </w:p>
        </w:tc>
        <w:tc>
          <w:tcPr>
            <w:tcW w:w="3668" w:type="dxa"/>
            <w:shd w:val="clear" w:color="auto" w:fill="auto"/>
          </w:tcPr>
          <w:p w14:paraId="3335CF7A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 xml:space="preserve">specialiųjų paveldosaugos reikalavimų, taikomų kultūros paveldo vertybei ar jos teritorijai, kultūros paveldo statiniui ar kultūros paveldo teritorijoje esančiam statiniui, </w:t>
            </w:r>
            <w:r w:rsidRPr="006053F3">
              <w:rPr>
                <w:rFonts w:asciiTheme="majorHAnsi" w:hAnsiTheme="majorHAnsi"/>
                <w:color w:val="000000"/>
              </w:rPr>
              <w:t xml:space="preserve">specialiųjų saugomos teritorijos tvarkymo ir apsaugos reikalavimų, taikomų konkrečiam projektuojamam statiniui, sklypui ar teritorijai konservacinės apsaugos prioriteto teritorijoje ar kompleksinėje saugomoje teritorijoje, </w:t>
            </w:r>
            <w:r w:rsidRPr="006053F3">
              <w:rPr>
                <w:rFonts w:asciiTheme="majorHAnsi" w:hAnsiTheme="majorHAnsi"/>
              </w:rPr>
              <w:t xml:space="preserve">dokumentai (Statybos įstatymo 20 straipsnis 3 dalis 2, 3 punktai); </w:t>
            </w:r>
          </w:p>
        </w:tc>
        <w:tc>
          <w:tcPr>
            <w:tcW w:w="5314" w:type="dxa"/>
            <w:shd w:val="clear" w:color="auto" w:fill="auto"/>
          </w:tcPr>
          <w:p w14:paraId="672F8F52" w14:textId="3AE3B630" w:rsidR="00740CE8" w:rsidRDefault="000C529B" w:rsidP="00740CE8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Esant poreikiui, turi gaut paslaugų teikėjas.</w:t>
            </w:r>
            <w:r w:rsidR="00740CE8">
              <w:rPr>
                <w:rFonts w:asciiTheme="majorHAnsi" w:hAnsiTheme="majorHAnsi"/>
              </w:rPr>
              <w:t xml:space="preserve"> Objektas papuola į Kultūros paveldo teritoriją: „Kupiškio žydų senųjų kapinių kompleksas“ (un. Nr. 38115).</w:t>
            </w:r>
          </w:p>
          <w:p w14:paraId="32654727" w14:textId="269A2D55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</w:p>
        </w:tc>
      </w:tr>
      <w:tr w:rsidR="000C529B" w:rsidRPr="006053F3" w14:paraId="3909B8A1" w14:textId="77777777" w:rsidTr="00FF5391">
        <w:tc>
          <w:tcPr>
            <w:tcW w:w="846" w:type="dxa"/>
            <w:shd w:val="clear" w:color="auto" w:fill="auto"/>
          </w:tcPr>
          <w:p w14:paraId="03DDCDD0" w14:textId="41FA2F98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6</w:t>
            </w:r>
            <w:r w:rsidRPr="006053F3">
              <w:rPr>
                <w:rFonts w:asciiTheme="majorHAnsi" w:hAnsiTheme="majorHAnsi"/>
              </w:rPr>
              <w:t>.10.</w:t>
            </w:r>
          </w:p>
        </w:tc>
        <w:tc>
          <w:tcPr>
            <w:tcW w:w="3668" w:type="dxa"/>
            <w:shd w:val="clear" w:color="auto" w:fill="auto"/>
          </w:tcPr>
          <w:p w14:paraId="6F2D53FD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esamų geležinkelių bei kelių ar gatvių schemos;</w:t>
            </w:r>
          </w:p>
        </w:tc>
        <w:tc>
          <w:tcPr>
            <w:tcW w:w="5314" w:type="dxa"/>
            <w:shd w:val="clear" w:color="auto" w:fill="auto"/>
          </w:tcPr>
          <w:p w14:paraId="38FC104A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-</w:t>
            </w:r>
          </w:p>
        </w:tc>
      </w:tr>
      <w:tr w:rsidR="000C529B" w:rsidRPr="006053F3" w14:paraId="5D191FE3" w14:textId="77777777" w:rsidTr="00FF5391">
        <w:tc>
          <w:tcPr>
            <w:tcW w:w="846" w:type="dxa"/>
            <w:shd w:val="clear" w:color="auto" w:fill="auto"/>
          </w:tcPr>
          <w:p w14:paraId="44FCD8D9" w14:textId="53255F56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6</w:t>
            </w:r>
            <w:r w:rsidRPr="006053F3">
              <w:rPr>
                <w:rFonts w:asciiTheme="majorHAnsi" w:hAnsiTheme="majorHAnsi"/>
              </w:rPr>
              <w:t>.11.</w:t>
            </w:r>
          </w:p>
        </w:tc>
        <w:tc>
          <w:tcPr>
            <w:tcW w:w="3668" w:type="dxa"/>
            <w:shd w:val="clear" w:color="auto" w:fill="auto"/>
          </w:tcPr>
          <w:p w14:paraId="3317C6F0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kiti dokumentai.</w:t>
            </w:r>
          </w:p>
          <w:p w14:paraId="3237B151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</w:p>
        </w:tc>
        <w:tc>
          <w:tcPr>
            <w:tcW w:w="5314" w:type="dxa"/>
            <w:shd w:val="clear" w:color="auto" w:fill="auto"/>
          </w:tcPr>
          <w:p w14:paraId="1D9A38E2" w14:textId="77777777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>Pateikiami dokumentai:</w:t>
            </w:r>
          </w:p>
          <w:p w14:paraId="49B919A1" w14:textId="33007C8F" w:rsidR="000C529B" w:rsidRPr="006053F3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  <w:i/>
                <w:iCs/>
                <w:kern w:val="0"/>
                <w:lang w:eastAsia="lt-LT"/>
              </w:rPr>
            </w:pPr>
            <w:r>
              <w:rPr>
                <w:rFonts w:asciiTheme="majorHAnsi" w:hAnsiTheme="majorHAnsi"/>
                <w:bCs/>
              </w:rPr>
              <w:t>Situacijos</w:t>
            </w:r>
            <w:r w:rsidRPr="00637491">
              <w:rPr>
                <w:rFonts w:asciiTheme="majorHAnsi" w:hAnsiTheme="majorHAnsi"/>
                <w:bCs/>
              </w:rPr>
              <w:t xml:space="preserve"> schema</w:t>
            </w:r>
            <w:r>
              <w:rPr>
                <w:rFonts w:asciiTheme="majorHAnsi" w:hAnsiTheme="majorHAnsi"/>
                <w:bCs/>
              </w:rPr>
              <w:t>.</w:t>
            </w:r>
          </w:p>
        </w:tc>
      </w:tr>
      <w:tr w:rsidR="000C529B" w:rsidRPr="006053F3" w14:paraId="26C1650E" w14:textId="77777777" w:rsidTr="00FF5391">
        <w:trPr>
          <w:trHeight w:val="70"/>
        </w:trPr>
        <w:tc>
          <w:tcPr>
            <w:tcW w:w="846" w:type="dxa"/>
            <w:shd w:val="clear" w:color="auto" w:fill="auto"/>
          </w:tcPr>
          <w:p w14:paraId="27E91E9C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</w:p>
        </w:tc>
        <w:tc>
          <w:tcPr>
            <w:tcW w:w="8982" w:type="dxa"/>
            <w:gridSpan w:val="2"/>
            <w:shd w:val="clear" w:color="auto" w:fill="auto"/>
          </w:tcPr>
          <w:p w14:paraId="354803AA" w14:textId="77777777" w:rsidR="000C529B" w:rsidRPr="006053F3" w:rsidRDefault="000C529B" w:rsidP="000C529B">
            <w:pPr>
              <w:pStyle w:val="Antrat1"/>
              <w:tabs>
                <w:tab w:val="left" w:pos="0"/>
                <w:tab w:val="left" w:pos="864"/>
              </w:tabs>
              <w:spacing w:before="0" w:after="0"/>
              <w:rPr>
                <w:rFonts w:asciiTheme="majorHAnsi" w:hAnsiTheme="majorHAnsi"/>
                <w:b/>
                <w:szCs w:val="24"/>
              </w:rPr>
            </w:pPr>
            <w:r w:rsidRPr="006053F3">
              <w:rPr>
                <w:rFonts w:asciiTheme="majorHAnsi" w:hAnsiTheme="majorHAnsi"/>
                <w:b/>
                <w:szCs w:val="24"/>
              </w:rPr>
              <w:t>III. R</w:t>
            </w:r>
            <w:r w:rsidRPr="006053F3">
              <w:rPr>
                <w:rFonts w:asciiTheme="majorHAnsi" w:hAnsiTheme="majorHAnsi"/>
                <w:b/>
                <w:caps w:val="0"/>
                <w:szCs w:val="24"/>
              </w:rPr>
              <w:t>eikalavimai projektavimo paslaugoms</w:t>
            </w:r>
          </w:p>
        </w:tc>
      </w:tr>
      <w:tr w:rsidR="000C529B" w:rsidRPr="006053F3" w14:paraId="4D9D2252" w14:textId="77777777" w:rsidTr="00FF5391">
        <w:trPr>
          <w:trHeight w:val="713"/>
        </w:trPr>
        <w:tc>
          <w:tcPr>
            <w:tcW w:w="846" w:type="dxa"/>
            <w:shd w:val="clear" w:color="auto" w:fill="auto"/>
          </w:tcPr>
          <w:p w14:paraId="644E8AD2" w14:textId="08ACB7E1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lastRenderedPageBreak/>
              <w:t>1</w:t>
            </w:r>
            <w:r>
              <w:rPr>
                <w:rFonts w:asciiTheme="majorHAnsi" w:hAnsiTheme="majorHAnsi"/>
              </w:rPr>
              <w:t>7</w:t>
            </w:r>
            <w:r w:rsidRPr="006053F3">
              <w:rPr>
                <w:rFonts w:asciiTheme="majorHAnsi" w:hAnsiTheme="majorHAnsi"/>
              </w:rPr>
              <w:t>.</w:t>
            </w:r>
          </w:p>
        </w:tc>
        <w:tc>
          <w:tcPr>
            <w:tcW w:w="3668" w:type="dxa"/>
            <w:shd w:val="clear" w:color="auto" w:fill="auto"/>
          </w:tcPr>
          <w:p w14:paraId="34309818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b/>
                <w:u w:val="single"/>
              </w:rPr>
            </w:pPr>
            <w:r w:rsidRPr="006053F3">
              <w:rPr>
                <w:rFonts w:asciiTheme="majorHAnsi" w:hAnsiTheme="majorHAnsi"/>
              </w:rPr>
              <w:t>Projekto rengimo dokumentams taikomi</w:t>
            </w:r>
            <w:r w:rsidRPr="006053F3">
              <w:rPr>
                <w:rFonts w:asciiTheme="majorHAnsi" w:hAnsiTheme="majorHAnsi"/>
                <w:b/>
              </w:rPr>
              <w:t xml:space="preserve"> </w:t>
            </w:r>
            <w:r w:rsidRPr="006053F3">
              <w:rPr>
                <w:rFonts w:asciiTheme="majorHAnsi" w:hAnsiTheme="majorHAnsi"/>
              </w:rPr>
              <w:t>teisės aktai, normatyviniai statybos techniniai dokumentai bei normatyviniai statinio saugos ir paskirties dokumentai.</w:t>
            </w:r>
            <w:r w:rsidRPr="006053F3" w:rsidDel="00293823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5314" w:type="dxa"/>
            <w:shd w:val="clear" w:color="auto" w:fill="auto"/>
          </w:tcPr>
          <w:p w14:paraId="4747A995" w14:textId="77777777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>Projektavimo dokumentai turi atitikti norminių teisės aktų reikalavimus, o jais grindžiami sprendiniai suderinti su teritorijos infrastruktūros plėtra.</w:t>
            </w:r>
          </w:p>
          <w:p w14:paraId="2341A34E" w14:textId="77777777" w:rsidR="000C529B" w:rsidRPr="00637491" w:rsidRDefault="000C529B" w:rsidP="000C529B">
            <w:pPr>
              <w:ind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637491">
              <w:rPr>
                <w:rFonts w:asciiTheme="majorHAnsi" w:hAnsiTheme="majorHAnsi"/>
                <w:kern w:val="0"/>
                <w:lang w:eastAsia="lt-LT"/>
              </w:rPr>
              <w:t xml:space="preserve">Normatyviniai statybos techniniai dokumentai, privalomi visiems statybos dalyviams: </w:t>
            </w:r>
          </w:p>
          <w:p w14:paraId="18C0CDA3" w14:textId="4CE13D93" w:rsidR="001D4568" w:rsidRDefault="001D4568" w:rsidP="001D4568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 xml:space="preserve">LR </w:t>
            </w:r>
            <w:r>
              <w:rPr>
                <w:rFonts w:asciiTheme="majorHAnsi" w:hAnsiTheme="majorHAnsi"/>
              </w:rPr>
              <w:t>Statybos</w:t>
            </w:r>
            <w:r w:rsidRPr="00637491">
              <w:rPr>
                <w:rFonts w:asciiTheme="majorHAnsi" w:hAnsiTheme="majorHAnsi"/>
              </w:rPr>
              <w:t xml:space="preserve"> įstatymas;</w:t>
            </w:r>
          </w:p>
          <w:p w14:paraId="2822A993" w14:textId="7BCAD2A1" w:rsidR="000C529B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LR Kelių įstatymas;</w:t>
            </w:r>
          </w:p>
          <w:p w14:paraId="2C1F7848" w14:textId="37573A76" w:rsidR="000C529B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LR Architektūros įstatymas;</w:t>
            </w:r>
          </w:p>
          <w:p w14:paraId="34CD3C78" w14:textId="4FA16858" w:rsidR="000C529B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LR Nekilnojamojo kultūros paveldo įstatymas;</w:t>
            </w:r>
          </w:p>
          <w:p w14:paraId="3A4DD351" w14:textId="7895BAAA" w:rsidR="000C529B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LR Žemės įstatymas;</w:t>
            </w:r>
          </w:p>
          <w:p w14:paraId="24A5C76C" w14:textId="77777777" w:rsidR="000C529B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LR Energetikos įstatymas;</w:t>
            </w:r>
          </w:p>
          <w:p w14:paraId="5F8E2BDA" w14:textId="54C468C2" w:rsidR="008A5B40" w:rsidRDefault="008A5B40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LR Želdynų įstatymas;</w:t>
            </w:r>
          </w:p>
          <w:p w14:paraId="130C7489" w14:textId="77777777" w:rsidR="000C529B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 w:rsidRPr="002B165C">
              <w:rPr>
                <w:rFonts w:asciiTheme="majorHAnsi" w:hAnsiTheme="majorHAnsi"/>
              </w:rPr>
              <w:t>STR  1.04.04:2017 „Statinio projektavimas, projekto ekspertizė“;</w:t>
            </w:r>
          </w:p>
          <w:p w14:paraId="6B321F09" w14:textId="4068E455" w:rsidR="000C529B" w:rsidRPr="002B165C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 w:rsidRPr="002B165C">
              <w:rPr>
                <w:rFonts w:asciiTheme="majorHAnsi" w:hAnsiTheme="majorHAnsi"/>
              </w:rPr>
              <w:t>STR 1.05.01:2017 „Statybą leidžiantys dokumentai. Statybos užbaigimas. Statybos sustabdymas. Savavališkos statybos padarinių šalinimas. Statybos pagal neteisėtai išduotą statybą leidžiantį dokumentą padarinių šalinimas“;</w:t>
            </w:r>
          </w:p>
          <w:p w14:paraId="54D035C2" w14:textId="77777777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STR 2.06.04:2014 „Gatvės ir vietinės reikšmės keliai“;</w:t>
            </w:r>
          </w:p>
          <w:p w14:paraId="45B9541E" w14:textId="7BA91D09" w:rsidR="00317DE5" w:rsidRPr="00317DE5" w:rsidRDefault="00317DE5" w:rsidP="00317DE5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 w:rsidRPr="00317DE5">
              <w:rPr>
                <w:rFonts w:asciiTheme="majorHAnsi" w:hAnsiTheme="majorHAnsi"/>
              </w:rPr>
              <w:t>LR susisiekimo ministro 2025-03-28 įsakymu Nr. 3-127 patvirtintos Automobilių kelių standartizuotų dangų konstrukcijų projektavimo taisyklės;</w:t>
            </w:r>
          </w:p>
          <w:p w14:paraId="26949405" w14:textId="77777777" w:rsidR="000C529B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 w:rsidRPr="002B165C">
              <w:rPr>
                <w:rFonts w:asciiTheme="majorHAnsi" w:hAnsiTheme="majorHAnsi"/>
                <w:szCs w:val="20"/>
              </w:rPr>
              <w:t xml:space="preserve">LR Energetikos ministro 2011-02-03 įsakymu Nr. 1-28 patvirtintos </w:t>
            </w:r>
            <w:r w:rsidRPr="002B165C">
              <w:rPr>
                <w:rFonts w:asciiTheme="majorHAnsi" w:hAnsiTheme="majorHAnsi"/>
              </w:rPr>
              <w:t>Apšvietimo elektros įrenginių įrengimo taisyklės;</w:t>
            </w:r>
          </w:p>
          <w:p w14:paraId="2BF54873" w14:textId="5662C7B7" w:rsidR="000C529B" w:rsidRPr="002B165C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 w:rsidRPr="002B165C">
              <w:rPr>
                <w:rFonts w:asciiTheme="majorHAnsi" w:hAnsiTheme="majorHAnsi"/>
              </w:rPr>
              <w:t>Lietuvos standartas LST EN 13201 „Gatvių apšvietimas“;</w:t>
            </w:r>
          </w:p>
          <w:p w14:paraId="0AF6799C" w14:textId="77777777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t>Kiti statybos techniniai reglamentai,</w:t>
            </w:r>
          </w:p>
          <w:p w14:paraId="2CA41E34" w14:textId="77777777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  <w:color w:val="FF0000"/>
              </w:rPr>
            </w:pPr>
            <w:r w:rsidRPr="00637491">
              <w:rPr>
                <w:rFonts w:asciiTheme="majorHAnsi" w:hAnsiTheme="majorHAnsi"/>
              </w:rPr>
              <w:t>Vyriausybės įgaliotų institucijų teisės aktai – PTR, KTR, HN ir kt.</w:t>
            </w:r>
          </w:p>
          <w:p w14:paraId="2F278423" w14:textId="7DB23E99" w:rsidR="000C529B" w:rsidRPr="00637491" w:rsidRDefault="000C529B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  <w:color w:val="FF0000"/>
              </w:rPr>
            </w:pPr>
            <w:r w:rsidRPr="00637491">
              <w:rPr>
                <w:rFonts w:asciiTheme="majorHAnsi" w:hAnsiTheme="majorHAnsi"/>
              </w:rPr>
              <w:t xml:space="preserve">TRA ASFALTAS </w:t>
            </w:r>
            <w:r w:rsidR="006A4E3B">
              <w:rPr>
                <w:rFonts w:asciiTheme="majorHAnsi" w:hAnsiTheme="majorHAnsi"/>
              </w:rPr>
              <w:t>24</w:t>
            </w:r>
            <w:r w:rsidRPr="00637491">
              <w:rPr>
                <w:rFonts w:asciiTheme="majorHAnsi" w:hAnsiTheme="majorHAnsi"/>
              </w:rPr>
              <w:t>, TRA MIN 07, TRA TRINKELĖS 14 ir kiti susiję Lietuvos automobilių kelių direkcijos direktoriaus įsakymu patvirtinti techninių reikalavimų aprašai</w:t>
            </w:r>
            <w:r w:rsidR="001F329C">
              <w:rPr>
                <w:rFonts w:asciiTheme="majorHAnsi" w:hAnsiTheme="majorHAnsi"/>
              </w:rPr>
              <w:t>;</w:t>
            </w:r>
          </w:p>
          <w:p w14:paraId="1A0504FD" w14:textId="355A0746" w:rsidR="000C529B" w:rsidRPr="00637491" w:rsidRDefault="001F329C" w:rsidP="000C529B">
            <w:pPr>
              <w:pStyle w:val="Sraopastraipa"/>
              <w:numPr>
                <w:ilvl w:val="0"/>
                <w:numId w:val="3"/>
              </w:numPr>
              <w:ind w:left="300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Dviračių ir pėsčiųjų eismo infrastruktūros planavimo ir projektavimo taisyklės, patvirtintos LR susisiekimo ministro 2024-11-26 įsakymu Nr. 3-415.</w:t>
            </w:r>
          </w:p>
        </w:tc>
      </w:tr>
      <w:tr w:rsidR="000C529B" w:rsidRPr="006053F3" w14:paraId="6F209254" w14:textId="77777777" w:rsidTr="00FF5391">
        <w:tc>
          <w:tcPr>
            <w:tcW w:w="846" w:type="dxa"/>
            <w:shd w:val="clear" w:color="auto" w:fill="auto"/>
          </w:tcPr>
          <w:p w14:paraId="203A7769" w14:textId="39E10549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8</w:t>
            </w:r>
            <w:r w:rsidRPr="006053F3">
              <w:rPr>
                <w:rFonts w:asciiTheme="majorHAnsi" w:hAnsiTheme="majorHAnsi"/>
              </w:rPr>
              <w:t>.</w:t>
            </w:r>
          </w:p>
        </w:tc>
        <w:tc>
          <w:tcPr>
            <w:tcW w:w="3668" w:type="dxa"/>
            <w:shd w:val="clear" w:color="auto" w:fill="auto"/>
          </w:tcPr>
          <w:p w14:paraId="7E03C5E4" w14:textId="46BBDC5B" w:rsidR="000C529B" w:rsidRPr="001822A0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Aplinkos, visuomenės sveikatos saugos, kraštovaizdžio, nekilnojam</w:t>
            </w:r>
            <w:r w:rsidRPr="006053F3">
              <w:rPr>
                <w:rFonts w:asciiTheme="majorHAnsi" w:hAnsiTheme="majorHAnsi"/>
                <w:kern w:val="24"/>
              </w:rPr>
              <w:t>ųjų</w:t>
            </w:r>
            <w:r w:rsidRPr="006053F3">
              <w:rPr>
                <w:rFonts w:asciiTheme="majorHAnsi" w:hAnsiTheme="majorHAnsi"/>
              </w:rPr>
              <w:t xml:space="preserve"> kultūros paveldo vertybių, trečiųjų asmenų interesų apsaugos, </w:t>
            </w:r>
            <w:r w:rsidRPr="006053F3">
              <w:rPr>
                <w:rFonts w:asciiTheme="majorHAnsi" w:hAnsiTheme="majorHAnsi"/>
                <w:kern w:val="24"/>
              </w:rPr>
              <w:t>saugomos teritorijos apsaugos</w:t>
            </w:r>
            <w:r w:rsidRPr="006053F3">
              <w:rPr>
                <w:rFonts w:asciiTheme="majorHAnsi" w:hAnsiTheme="majorHAnsi"/>
                <w:b/>
                <w:kern w:val="24"/>
              </w:rPr>
              <w:t xml:space="preserve"> </w:t>
            </w:r>
            <w:r w:rsidRPr="006053F3">
              <w:rPr>
                <w:rFonts w:asciiTheme="majorHAnsi" w:hAnsiTheme="majorHAnsi"/>
              </w:rPr>
              <w:t xml:space="preserve">ir kitos </w:t>
            </w:r>
            <w:r w:rsidRPr="006053F3">
              <w:rPr>
                <w:rFonts w:asciiTheme="majorHAnsi" w:hAnsiTheme="majorHAnsi"/>
              </w:rPr>
              <w:lastRenderedPageBreak/>
              <w:t>apsaugos (saugos), neįgaliųjų socialinės integracijos reikalavimai.</w:t>
            </w:r>
          </w:p>
        </w:tc>
        <w:tc>
          <w:tcPr>
            <w:tcW w:w="5314" w:type="dxa"/>
            <w:shd w:val="clear" w:color="auto" w:fill="auto"/>
          </w:tcPr>
          <w:p w14:paraId="2F6C7711" w14:textId="0AB9B07C" w:rsidR="00740CE8" w:rsidRPr="00740CE8" w:rsidRDefault="000C529B" w:rsidP="00740CE8">
            <w:pPr>
              <w:pStyle w:val="Sraopastraipa"/>
              <w:tabs>
                <w:tab w:val="left" w:pos="342"/>
              </w:tabs>
              <w:ind w:left="33" w:firstLine="0"/>
              <w:jc w:val="both"/>
              <w:rPr>
                <w:rFonts w:asciiTheme="majorHAnsi" w:hAnsiTheme="majorHAnsi"/>
              </w:rPr>
            </w:pPr>
            <w:r w:rsidRPr="00637491">
              <w:rPr>
                <w:rFonts w:asciiTheme="majorHAnsi" w:hAnsiTheme="majorHAnsi"/>
              </w:rPr>
              <w:lastRenderedPageBreak/>
              <w:t>Pagal reikalavimus, vadovautis STR 2.03.01:2019 „Statinių prieinamumas“.</w:t>
            </w:r>
          </w:p>
        </w:tc>
      </w:tr>
      <w:tr w:rsidR="000C529B" w:rsidRPr="006053F3" w14:paraId="642B4F9A" w14:textId="77777777" w:rsidTr="00FF5391">
        <w:tc>
          <w:tcPr>
            <w:tcW w:w="846" w:type="dxa"/>
            <w:shd w:val="clear" w:color="auto" w:fill="auto"/>
          </w:tcPr>
          <w:p w14:paraId="4F9A8179" w14:textId="443936B6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9</w:t>
            </w:r>
            <w:r w:rsidRPr="006053F3">
              <w:rPr>
                <w:rFonts w:asciiTheme="majorHAnsi" w:hAnsiTheme="majorHAnsi"/>
              </w:rPr>
              <w:t>.</w:t>
            </w:r>
          </w:p>
        </w:tc>
        <w:tc>
          <w:tcPr>
            <w:tcW w:w="3668" w:type="dxa"/>
            <w:shd w:val="clear" w:color="auto" w:fill="auto"/>
          </w:tcPr>
          <w:p w14:paraId="7565DA97" w14:textId="5F8E6DFD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 xml:space="preserve">Esminiai funkciniai (paskirties), technologijos, techniniai, ekonominiai, kokybės, reikalavimai bei kiti rodikliai ir charakteristikos statiniui </w:t>
            </w:r>
            <w:r w:rsidRPr="006053F3">
              <w:rPr>
                <w:rFonts w:asciiTheme="majorHAnsi" w:hAnsiTheme="majorHAnsi"/>
                <w:kern w:val="24"/>
              </w:rPr>
              <w:t>pagal sprendinių dalis:</w:t>
            </w:r>
          </w:p>
        </w:tc>
        <w:tc>
          <w:tcPr>
            <w:tcW w:w="5314" w:type="dxa"/>
            <w:shd w:val="clear" w:color="auto" w:fill="auto"/>
          </w:tcPr>
          <w:p w14:paraId="6A6C4268" w14:textId="4E314E4E" w:rsidR="000C529B" w:rsidRPr="006053F3" w:rsidRDefault="000C529B" w:rsidP="000C529B">
            <w:pPr>
              <w:pStyle w:val="Sraopastraipa"/>
              <w:numPr>
                <w:ilvl w:val="0"/>
                <w:numId w:val="18"/>
              </w:numPr>
              <w:tabs>
                <w:tab w:val="left" w:pos="317"/>
              </w:tabs>
              <w:suppressAutoHyphens w:val="0"/>
              <w:spacing w:line="276" w:lineRule="auto"/>
              <w:ind w:left="0"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Suprojektuoti susisiekimo</w:t>
            </w:r>
            <w:r>
              <w:rPr>
                <w:rFonts w:asciiTheme="majorHAnsi" w:hAnsiTheme="majorHAnsi"/>
              </w:rPr>
              <w:t xml:space="preserve">, </w:t>
            </w:r>
            <w:r w:rsidRPr="006053F3">
              <w:rPr>
                <w:rFonts w:asciiTheme="majorHAnsi" w:hAnsiTheme="majorHAnsi"/>
              </w:rPr>
              <w:t xml:space="preserve">inžinerinę </w:t>
            </w:r>
            <w:r>
              <w:rPr>
                <w:rFonts w:asciiTheme="majorHAnsi" w:hAnsiTheme="majorHAnsi"/>
              </w:rPr>
              <w:t xml:space="preserve">ir kitą </w:t>
            </w:r>
            <w:r w:rsidRPr="006053F3">
              <w:rPr>
                <w:rFonts w:asciiTheme="majorHAnsi" w:hAnsiTheme="majorHAnsi"/>
              </w:rPr>
              <w:t>infrastruktūrą:</w:t>
            </w:r>
          </w:p>
          <w:p w14:paraId="6AC9FB35" w14:textId="4C5EA99E" w:rsidR="006C061C" w:rsidRPr="006C061C" w:rsidRDefault="00817EED" w:rsidP="006C061C">
            <w:pPr>
              <w:pStyle w:val="Sraopastraipa"/>
              <w:numPr>
                <w:ilvl w:val="0"/>
                <w:numId w:val="14"/>
              </w:numPr>
              <w:suppressAutoHyphens w:val="0"/>
              <w:spacing w:line="276" w:lineRule="auto"/>
              <w:ind w:left="300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Dvipusio eismo </w:t>
            </w:r>
            <w:r w:rsidR="006C061C" w:rsidRPr="006C061C">
              <w:rPr>
                <w:rFonts w:asciiTheme="majorHAnsi" w:hAnsiTheme="majorHAnsi"/>
              </w:rPr>
              <w:t>dviračių takas + šalia pėsčiųjų takas (išskyrus teritorijas, kur tokių pločių nėra galimybės įrengti dėl fizinių kliūčių, reljefo</w:t>
            </w:r>
            <w:r>
              <w:rPr>
                <w:rFonts w:asciiTheme="majorHAnsi" w:hAnsiTheme="majorHAnsi"/>
              </w:rPr>
              <w:t>, kultūros paveldo išsaugojimo</w:t>
            </w:r>
            <w:r w:rsidR="006C061C" w:rsidRPr="006C061C">
              <w:rPr>
                <w:rFonts w:asciiTheme="majorHAnsi" w:hAnsiTheme="majorHAnsi"/>
              </w:rPr>
              <w:t xml:space="preserve"> ir pan.</w:t>
            </w:r>
            <w:r>
              <w:rPr>
                <w:rFonts w:asciiTheme="majorHAnsi" w:hAnsiTheme="majorHAnsi"/>
              </w:rPr>
              <w:t xml:space="preserve"> (pagrindus informaciją)</w:t>
            </w:r>
            <w:r w:rsidR="006C061C" w:rsidRPr="006C061C">
              <w:rPr>
                <w:rFonts w:asciiTheme="majorHAnsi" w:hAnsiTheme="majorHAnsi"/>
              </w:rPr>
              <w:t>). Takų pločiai turi atitikti Dviračių ir pėsčiųjų eismo infrastruktūros planavimo ir projektavimo taisyklėse nustatytus kriterijus</w:t>
            </w:r>
            <w:r>
              <w:rPr>
                <w:rFonts w:asciiTheme="majorHAnsi" w:hAnsiTheme="majorHAnsi"/>
              </w:rPr>
              <w:t xml:space="preserve"> ir reikalavimus</w:t>
            </w:r>
            <w:r w:rsidR="006C061C" w:rsidRPr="006C061C">
              <w:rPr>
                <w:rFonts w:asciiTheme="majorHAnsi" w:hAnsiTheme="majorHAnsi"/>
              </w:rPr>
              <w:t>.</w:t>
            </w:r>
          </w:p>
          <w:p w14:paraId="2ED8662A" w14:textId="3D9520E6" w:rsidR="000C529B" w:rsidRDefault="00F01859" w:rsidP="00F01859">
            <w:pPr>
              <w:pStyle w:val="Sraopastraipa"/>
              <w:numPr>
                <w:ilvl w:val="0"/>
                <w:numId w:val="14"/>
              </w:numPr>
              <w:suppressAutoHyphens w:val="0"/>
              <w:spacing w:line="276" w:lineRule="auto"/>
              <w:ind w:left="300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</w:t>
            </w:r>
            <w:r w:rsidR="000C529B" w:rsidRPr="006053F3">
              <w:rPr>
                <w:rFonts w:asciiTheme="majorHAnsi" w:hAnsiTheme="majorHAnsi"/>
              </w:rPr>
              <w:t>ango</w:t>
            </w:r>
            <w:r>
              <w:rPr>
                <w:rFonts w:asciiTheme="majorHAnsi" w:hAnsiTheme="majorHAnsi"/>
              </w:rPr>
              <w:t>s – asfaltas</w:t>
            </w:r>
            <w:r w:rsidR="001F329C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</w:t>
            </w:r>
            <w:r w:rsidR="001F329C" w:rsidRPr="00F01859">
              <w:rPr>
                <w:rFonts w:asciiTheme="majorHAnsi" w:hAnsiTheme="majorHAnsi"/>
              </w:rPr>
              <w:t>D</w:t>
            </w:r>
            <w:r w:rsidR="000C529B" w:rsidRPr="00F01859">
              <w:rPr>
                <w:rFonts w:asciiTheme="majorHAnsi" w:hAnsiTheme="majorHAnsi"/>
              </w:rPr>
              <w:t>angos turi būti pritaikytos mechanizuotam valymui, atsparios druskos poveikiui žiemos metu;</w:t>
            </w:r>
          </w:p>
          <w:p w14:paraId="7A4CE604" w14:textId="48FFDB0A" w:rsidR="00636F28" w:rsidRPr="00F01859" w:rsidRDefault="00F84AEA" w:rsidP="00F01859">
            <w:pPr>
              <w:pStyle w:val="Sraopastraipa"/>
              <w:numPr>
                <w:ilvl w:val="0"/>
                <w:numId w:val="14"/>
              </w:numPr>
              <w:suppressAutoHyphens w:val="0"/>
              <w:spacing w:line="276" w:lineRule="auto"/>
              <w:ind w:left="300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projektuojam</w:t>
            </w:r>
            <w:r w:rsidR="006C061C">
              <w:rPr>
                <w:rFonts w:asciiTheme="majorHAnsi" w:hAnsiTheme="majorHAnsi"/>
              </w:rPr>
              <w:t>i</w:t>
            </w:r>
            <w:r>
              <w:rPr>
                <w:rFonts w:asciiTheme="majorHAnsi" w:hAnsiTheme="majorHAnsi"/>
              </w:rPr>
              <w:t xml:space="preserve"> </w:t>
            </w:r>
            <w:r w:rsidR="00636F28">
              <w:rPr>
                <w:rFonts w:asciiTheme="majorHAnsi" w:hAnsiTheme="majorHAnsi"/>
              </w:rPr>
              <w:t>taka</w:t>
            </w:r>
            <w:r w:rsidR="006C061C">
              <w:rPr>
                <w:rFonts w:asciiTheme="majorHAnsi" w:hAnsiTheme="majorHAnsi"/>
              </w:rPr>
              <w:t>i</w:t>
            </w:r>
            <w:r w:rsidR="00636F28">
              <w:rPr>
                <w:rFonts w:asciiTheme="majorHAnsi" w:hAnsiTheme="majorHAnsi"/>
              </w:rPr>
              <w:t xml:space="preserve"> turi būti </w:t>
            </w:r>
            <w:r w:rsidR="006227C1">
              <w:rPr>
                <w:rFonts w:asciiTheme="majorHAnsi" w:hAnsiTheme="majorHAnsi"/>
              </w:rPr>
              <w:t>sujungt</w:t>
            </w:r>
            <w:r w:rsidR="006C061C">
              <w:rPr>
                <w:rFonts w:asciiTheme="majorHAnsi" w:hAnsiTheme="majorHAnsi"/>
              </w:rPr>
              <w:t>i</w:t>
            </w:r>
            <w:r w:rsidR="006227C1">
              <w:rPr>
                <w:rFonts w:asciiTheme="majorHAnsi" w:hAnsiTheme="majorHAnsi"/>
              </w:rPr>
              <w:t xml:space="preserve"> su </w:t>
            </w:r>
            <w:r>
              <w:rPr>
                <w:rFonts w:asciiTheme="majorHAnsi" w:hAnsiTheme="majorHAnsi"/>
              </w:rPr>
              <w:t xml:space="preserve">esamu </w:t>
            </w:r>
            <w:r w:rsidR="006227C1">
              <w:rPr>
                <w:rFonts w:asciiTheme="majorHAnsi" w:hAnsiTheme="majorHAnsi"/>
              </w:rPr>
              <w:t>Kupiškio m. P. Mažylio gatvės pėsčiųjų-dviračių taku.</w:t>
            </w:r>
          </w:p>
          <w:p w14:paraId="42AF301E" w14:textId="3F06ED05" w:rsidR="000C529B" w:rsidRDefault="000C529B" w:rsidP="000C529B">
            <w:pPr>
              <w:pStyle w:val="Sraopastraipa"/>
              <w:numPr>
                <w:ilvl w:val="0"/>
                <w:numId w:val="14"/>
              </w:numPr>
              <w:suppressAutoHyphens w:val="0"/>
              <w:spacing w:line="276" w:lineRule="auto"/>
              <w:ind w:left="300" w:hanging="284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eastAsia="Calibri" w:hAnsiTheme="majorHAnsi"/>
              </w:rPr>
              <w:t xml:space="preserve">apšvietimo tinklų </w:t>
            </w:r>
            <w:r w:rsidR="002F3567">
              <w:rPr>
                <w:rFonts w:asciiTheme="majorHAnsi" w:eastAsia="Calibri" w:hAnsiTheme="majorHAnsi"/>
              </w:rPr>
              <w:t>įrengimas</w:t>
            </w:r>
            <w:r w:rsidRPr="006053F3">
              <w:rPr>
                <w:rFonts w:asciiTheme="majorHAnsi" w:hAnsiTheme="majorHAnsi"/>
              </w:rPr>
              <w:t xml:space="preserve">. </w:t>
            </w:r>
            <w:r w:rsidR="006C061C">
              <w:rPr>
                <w:rFonts w:asciiTheme="majorHAnsi" w:hAnsiTheme="majorHAnsi"/>
              </w:rPr>
              <w:t>S</w:t>
            </w:r>
            <w:r w:rsidR="002F3567">
              <w:rPr>
                <w:rFonts w:asciiTheme="majorHAnsi" w:hAnsiTheme="majorHAnsi"/>
              </w:rPr>
              <w:t xml:space="preserve">uprojektuojamas </w:t>
            </w:r>
            <w:r w:rsidR="006C44BE">
              <w:rPr>
                <w:rFonts w:asciiTheme="majorHAnsi" w:hAnsiTheme="majorHAnsi"/>
              </w:rPr>
              <w:t>pėsčiųjų</w:t>
            </w:r>
            <w:r w:rsidR="006C061C">
              <w:rPr>
                <w:rFonts w:asciiTheme="majorHAnsi" w:hAnsiTheme="majorHAnsi"/>
              </w:rPr>
              <w:t xml:space="preserve"> ir </w:t>
            </w:r>
            <w:r w:rsidR="006C44BE">
              <w:rPr>
                <w:rFonts w:asciiTheme="majorHAnsi" w:hAnsiTheme="majorHAnsi"/>
              </w:rPr>
              <w:t>dviračių tak</w:t>
            </w:r>
            <w:r w:rsidR="006C061C">
              <w:rPr>
                <w:rFonts w:asciiTheme="majorHAnsi" w:hAnsiTheme="majorHAnsi"/>
              </w:rPr>
              <w:t>ų</w:t>
            </w:r>
            <w:r w:rsidR="002F3567">
              <w:rPr>
                <w:rFonts w:asciiTheme="majorHAnsi" w:hAnsiTheme="majorHAnsi"/>
              </w:rPr>
              <w:t xml:space="preserve"> apšvietimas</w:t>
            </w:r>
            <w:r w:rsidRPr="006053F3">
              <w:rPr>
                <w:rFonts w:asciiTheme="majorHAnsi" w:hAnsiTheme="majorHAnsi"/>
              </w:rPr>
              <w:t xml:space="preserve">. </w:t>
            </w:r>
            <w:r w:rsidR="002F3567">
              <w:rPr>
                <w:rFonts w:asciiTheme="majorHAnsi" w:hAnsiTheme="majorHAnsi"/>
              </w:rPr>
              <w:t>T</w:t>
            </w:r>
            <w:r w:rsidRPr="006053F3">
              <w:rPr>
                <w:rFonts w:asciiTheme="majorHAnsi" w:hAnsiTheme="majorHAnsi"/>
              </w:rPr>
              <w:t xml:space="preserve">uri būti </w:t>
            </w:r>
            <w:r w:rsidR="002F3567">
              <w:rPr>
                <w:rFonts w:asciiTheme="majorHAnsi" w:hAnsiTheme="majorHAnsi"/>
              </w:rPr>
              <w:t>siūlomas</w:t>
            </w:r>
            <w:r w:rsidRPr="006053F3">
              <w:rPr>
                <w:rFonts w:asciiTheme="majorHAnsi" w:hAnsiTheme="majorHAnsi"/>
              </w:rPr>
              <w:t xml:space="preserve"> miesto </w:t>
            </w:r>
            <w:r w:rsidR="002F3567">
              <w:rPr>
                <w:rFonts w:asciiTheme="majorHAnsi" w:hAnsiTheme="majorHAnsi"/>
              </w:rPr>
              <w:t>gyvenamosioms zonoms būdingas</w:t>
            </w:r>
            <w:r w:rsidRPr="006053F3">
              <w:rPr>
                <w:rFonts w:asciiTheme="majorHAnsi" w:hAnsiTheme="majorHAnsi"/>
              </w:rPr>
              <w:t xml:space="preserve"> apšvietimo atramų ir šviestuvų dizainas</w:t>
            </w:r>
            <w:r>
              <w:rPr>
                <w:rFonts w:asciiTheme="majorHAnsi" w:hAnsiTheme="majorHAnsi"/>
              </w:rPr>
              <w:t xml:space="preserve"> –</w:t>
            </w:r>
            <w:r w:rsidR="00757F3B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apšvietimą projektuoti LED šviestuvais</w:t>
            </w:r>
            <w:r w:rsidR="007E0A9B">
              <w:rPr>
                <w:rFonts w:asciiTheme="majorHAnsi" w:hAnsiTheme="majorHAnsi"/>
              </w:rPr>
              <w:t>, kurie turėtų galimybę būti integruoti į miesto apšvietimo valdymo sistemas</w:t>
            </w:r>
            <w:r>
              <w:rPr>
                <w:rFonts w:asciiTheme="majorHAnsi" w:hAnsiTheme="majorHAnsi"/>
              </w:rPr>
              <w:t>;</w:t>
            </w:r>
          </w:p>
          <w:p w14:paraId="4CD50B5A" w14:textId="49EC356D" w:rsidR="00F73D25" w:rsidRPr="006053F3" w:rsidRDefault="00F73D25" w:rsidP="000C529B">
            <w:pPr>
              <w:pStyle w:val="Sraopastraipa"/>
              <w:numPr>
                <w:ilvl w:val="0"/>
                <w:numId w:val="14"/>
              </w:numPr>
              <w:suppressAutoHyphens w:val="0"/>
              <w:spacing w:line="276" w:lineRule="auto"/>
              <w:ind w:left="300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turi būti numatytas paviršinio </w:t>
            </w:r>
            <w:r w:rsidRPr="00F73D25">
              <w:rPr>
                <w:rFonts w:asciiTheme="majorHAnsi" w:hAnsiTheme="majorHAnsi"/>
              </w:rPr>
              <w:t>ir, esant poreikiui, gruntinio vandens nuvedimas;</w:t>
            </w:r>
          </w:p>
          <w:p w14:paraId="2EC156DE" w14:textId="77777777" w:rsidR="000C529B" w:rsidRPr="006053F3" w:rsidRDefault="000C529B" w:rsidP="000C529B">
            <w:pPr>
              <w:pStyle w:val="Sraopastraipa"/>
              <w:numPr>
                <w:ilvl w:val="0"/>
                <w:numId w:val="14"/>
              </w:numPr>
              <w:suppressAutoHyphens w:val="0"/>
              <w:spacing w:line="276" w:lineRule="auto"/>
              <w:ind w:left="300" w:hanging="284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kur reikia, dangose turi būti numatytas įspėjamųjų paviršių įrengimas;</w:t>
            </w:r>
          </w:p>
          <w:p w14:paraId="6C94E852" w14:textId="0B468C6D" w:rsidR="00757F3B" w:rsidRPr="00757F3B" w:rsidRDefault="000C529B" w:rsidP="00757F3B">
            <w:pPr>
              <w:numPr>
                <w:ilvl w:val="0"/>
                <w:numId w:val="3"/>
              </w:numPr>
              <w:tabs>
                <w:tab w:val="left" w:pos="317"/>
                <w:tab w:val="left" w:pos="582"/>
              </w:tabs>
              <w:suppressAutoHyphens w:val="0"/>
              <w:spacing w:line="276" w:lineRule="auto"/>
              <w:ind w:left="300" w:hanging="284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turi būti numatytos reikalingos eismo saugumo priemonės</w:t>
            </w:r>
            <w:r w:rsidR="00F01859">
              <w:rPr>
                <w:rFonts w:asciiTheme="majorHAnsi" w:hAnsiTheme="majorHAnsi"/>
              </w:rPr>
              <w:t>;</w:t>
            </w:r>
          </w:p>
          <w:p w14:paraId="1375218C" w14:textId="5123BB86" w:rsidR="000C529B" w:rsidRPr="006053F3" w:rsidRDefault="000C529B" w:rsidP="000C529B">
            <w:pPr>
              <w:numPr>
                <w:ilvl w:val="0"/>
                <w:numId w:val="3"/>
              </w:numPr>
              <w:tabs>
                <w:tab w:val="left" w:pos="317"/>
                <w:tab w:val="left" w:pos="582"/>
              </w:tabs>
              <w:suppressAutoHyphens w:val="0"/>
              <w:spacing w:line="276" w:lineRule="auto"/>
              <w:ind w:left="300" w:hanging="284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  <w:iCs/>
              </w:rPr>
              <w:t>numatytas reikalingų kelio ženklų įrengimas,</w:t>
            </w:r>
            <w:r w:rsidR="00F01859">
              <w:rPr>
                <w:rFonts w:asciiTheme="majorHAnsi" w:hAnsiTheme="majorHAnsi"/>
                <w:iCs/>
              </w:rPr>
              <w:t xml:space="preserve"> </w:t>
            </w:r>
            <w:r w:rsidRPr="006053F3">
              <w:rPr>
                <w:rFonts w:asciiTheme="majorHAnsi" w:hAnsiTheme="majorHAnsi"/>
              </w:rPr>
              <w:t>horizontalusis ženklinimas</w:t>
            </w:r>
            <w:r>
              <w:rPr>
                <w:rFonts w:asciiTheme="majorHAnsi" w:hAnsiTheme="majorHAnsi"/>
              </w:rPr>
              <w:t>;</w:t>
            </w:r>
          </w:p>
          <w:p w14:paraId="238AB0CB" w14:textId="3D7C1765" w:rsidR="000C529B" w:rsidRPr="006053F3" w:rsidRDefault="000C529B" w:rsidP="000C529B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300" w:hanging="284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  <w:iCs/>
              </w:rPr>
              <w:t xml:space="preserve">numatytas </w:t>
            </w:r>
            <w:r w:rsidR="00F01859">
              <w:rPr>
                <w:rFonts w:asciiTheme="majorHAnsi" w:hAnsiTheme="majorHAnsi"/>
                <w:iCs/>
              </w:rPr>
              <w:t>darbų</w:t>
            </w:r>
            <w:r w:rsidRPr="006053F3">
              <w:rPr>
                <w:rFonts w:asciiTheme="majorHAnsi" w:hAnsiTheme="majorHAnsi"/>
                <w:iCs/>
              </w:rPr>
              <w:t xml:space="preserve"> metu</w:t>
            </w:r>
            <w:r w:rsidRPr="008572FC">
              <w:rPr>
                <w:rFonts w:asciiTheme="majorHAnsi" w:hAnsiTheme="majorHAnsi"/>
                <w:iCs/>
              </w:rPr>
              <w:t xml:space="preserve"> pažeistos</w:t>
            </w:r>
            <w:r w:rsidRPr="006053F3">
              <w:rPr>
                <w:rFonts w:asciiTheme="majorHAnsi" w:hAnsiTheme="majorHAnsi"/>
                <w:iCs/>
              </w:rPr>
              <w:t xml:space="preserve"> aplinkos sutvarkymas</w:t>
            </w:r>
            <w:r w:rsidR="00757F3B">
              <w:rPr>
                <w:rFonts w:asciiTheme="majorHAnsi" w:hAnsiTheme="majorHAnsi"/>
                <w:iCs/>
              </w:rPr>
              <w:t>, sklandus dangų suvedimas su esamomis gatvėmis</w:t>
            </w:r>
            <w:r w:rsidR="00F01859">
              <w:rPr>
                <w:rFonts w:asciiTheme="majorHAnsi" w:hAnsiTheme="majorHAnsi"/>
                <w:iCs/>
              </w:rPr>
              <w:t xml:space="preserve"> ir takais</w:t>
            </w:r>
            <w:r>
              <w:rPr>
                <w:rFonts w:asciiTheme="majorHAnsi" w:hAnsiTheme="majorHAnsi"/>
                <w:iCs/>
              </w:rPr>
              <w:t>;</w:t>
            </w:r>
          </w:p>
          <w:p w14:paraId="5E69B5F8" w14:textId="605CD11E" w:rsidR="000C529B" w:rsidRPr="005E5DAE" w:rsidRDefault="000C529B" w:rsidP="000C529B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300" w:hanging="284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  <w:iCs/>
              </w:rPr>
              <w:t>numatytas medžių ir krūmų šalinimas (jeigu tai būtina) ir jų atkuriamosios vertės apskaičiavimas</w:t>
            </w:r>
            <w:r>
              <w:rPr>
                <w:rFonts w:asciiTheme="majorHAnsi" w:hAnsiTheme="majorHAnsi"/>
                <w:iCs/>
              </w:rPr>
              <w:t>, numatytas naujas teritorijos apželdinimas, želdinių parinkimas;</w:t>
            </w:r>
          </w:p>
          <w:p w14:paraId="565AE2E5" w14:textId="620ED7F2" w:rsidR="000C529B" w:rsidRDefault="000C529B" w:rsidP="000C529B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300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pasiūlyta mažoji architektūra ir jos išdėstymas.</w:t>
            </w:r>
          </w:p>
          <w:p w14:paraId="240A1534" w14:textId="3BA4DE36" w:rsidR="000C529B" w:rsidRPr="006053F3" w:rsidRDefault="000C529B" w:rsidP="000C529B">
            <w:pPr>
              <w:pStyle w:val="Sraopastraipa"/>
              <w:numPr>
                <w:ilvl w:val="0"/>
                <w:numId w:val="17"/>
              </w:numPr>
              <w:tabs>
                <w:tab w:val="left" w:pos="302"/>
              </w:tabs>
              <w:suppressAutoHyphens w:val="0"/>
              <w:spacing w:line="276" w:lineRule="auto"/>
              <w:ind w:left="33"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Kiti techniniai reikalavimai:</w:t>
            </w:r>
          </w:p>
          <w:p w14:paraId="4C644A0C" w14:textId="2285B65F" w:rsidR="000C529B" w:rsidRPr="008572FC" w:rsidRDefault="000C529B" w:rsidP="000C529B">
            <w:pPr>
              <w:pStyle w:val="Temosantrat240"/>
              <w:keepNext/>
              <w:keepLines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300" w:hanging="284"/>
              <w:rPr>
                <w:rFonts w:asciiTheme="majorHAnsi" w:hAnsiTheme="majorHAnsi"/>
                <w:i/>
                <w:sz w:val="24"/>
                <w:szCs w:val="24"/>
              </w:rPr>
            </w:pPr>
            <w:r w:rsidRPr="008572FC">
              <w:rPr>
                <w:rFonts w:asciiTheme="majorHAnsi" w:hAnsiTheme="majorHAnsi"/>
                <w:i/>
                <w:sz w:val="24"/>
                <w:szCs w:val="24"/>
              </w:rPr>
              <w:lastRenderedPageBreak/>
              <w:t>Projektuojamos asfalto dangos sluoksniams vartojamos mineralinės ir rišamosios medžiagos turi atitikti TRA MIN 19 ir TRA BITUMAS 23 reikalavimus.</w:t>
            </w:r>
          </w:p>
          <w:p w14:paraId="3E799DC7" w14:textId="4F2CDA83" w:rsidR="000C529B" w:rsidRPr="008572FC" w:rsidRDefault="000C529B" w:rsidP="000C529B">
            <w:pPr>
              <w:pStyle w:val="Pagrindinistekstas420"/>
              <w:numPr>
                <w:ilvl w:val="0"/>
                <w:numId w:val="3"/>
              </w:numPr>
              <w:shd w:val="clear" w:color="auto" w:fill="auto"/>
              <w:spacing w:line="240" w:lineRule="auto"/>
              <w:ind w:left="300" w:hanging="284"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8572FC">
              <w:rPr>
                <w:rFonts w:asciiTheme="majorHAnsi" w:hAnsiTheme="majorHAnsi"/>
                <w:i/>
                <w:sz w:val="24"/>
                <w:szCs w:val="24"/>
              </w:rPr>
              <w:t>Mineralinės medžiagos turi atitikti TRA MIN 19 reikalavimus.</w:t>
            </w:r>
          </w:p>
          <w:p w14:paraId="3AF58DB1" w14:textId="77777777" w:rsidR="00FC1BBD" w:rsidRDefault="000C529B" w:rsidP="00FC1BBD">
            <w:pPr>
              <w:pStyle w:val="Pagrindinistekstas420"/>
              <w:numPr>
                <w:ilvl w:val="0"/>
                <w:numId w:val="3"/>
              </w:numPr>
              <w:shd w:val="clear" w:color="auto" w:fill="auto"/>
              <w:spacing w:line="240" w:lineRule="auto"/>
              <w:ind w:left="300" w:hanging="284"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8572FC">
              <w:rPr>
                <w:rFonts w:asciiTheme="majorHAnsi" w:hAnsiTheme="majorHAnsi"/>
                <w:i/>
                <w:sz w:val="24"/>
                <w:szCs w:val="24"/>
              </w:rPr>
              <w:t xml:space="preserve">Asfalto mišiniai: Asfalto mišiniai turi atitikti TRA ASFALTAS </w:t>
            </w:r>
            <w:r w:rsidR="00F01859">
              <w:rPr>
                <w:rFonts w:asciiTheme="majorHAnsi" w:hAnsiTheme="majorHAnsi"/>
                <w:i/>
                <w:sz w:val="24"/>
                <w:szCs w:val="24"/>
              </w:rPr>
              <w:t>24</w:t>
            </w:r>
            <w:r w:rsidRPr="008572FC">
              <w:rPr>
                <w:rFonts w:asciiTheme="majorHAnsi" w:hAnsiTheme="majorHAnsi"/>
                <w:i/>
                <w:sz w:val="24"/>
                <w:szCs w:val="24"/>
              </w:rPr>
              <w:t>, TRA MIN 19 ir TRA BITUMAS 23 reikalavimus. Naudojamas bitumas turi atitikti LST EN 12591 ir LST EN 14023 arba lygiaverčių reikalavimus.</w:t>
            </w:r>
          </w:p>
          <w:p w14:paraId="5CD7F6FE" w14:textId="5A4E1A1C" w:rsidR="00FC1BBD" w:rsidRPr="00FC1BBD" w:rsidRDefault="00FC1BBD" w:rsidP="00FC1BBD">
            <w:pPr>
              <w:pStyle w:val="Pagrindinistekstas420"/>
              <w:numPr>
                <w:ilvl w:val="0"/>
                <w:numId w:val="3"/>
              </w:numPr>
              <w:shd w:val="clear" w:color="auto" w:fill="auto"/>
              <w:spacing w:line="240" w:lineRule="auto"/>
              <w:ind w:left="300" w:hanging="284"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FC1BBD">
              <w:rPr>
                <w:rFonts w:asciiTheme="majorHAnsi" w:hAnsiTheme="majorHAnsi"/>
                <w:i/>
              </w:rPr>
              <w:t>Jei gatvę kerta elektros linijos</w:t>
            </w:r>
            <w:r>
              <w:rPr>
                <w:rFonts w:asciiTheme="majorHAnsi" w:hAnsiTheme="majorHAnsi"/>
                <w:i/>
              </w:rPr>
              <w:t xml:space="preserve"> ar kiti inžineriniai tinklai</w:t>
            </w:r>
            <w:r w:rsidRPr="00FC1BBD">
              <w:rPr>
                <w:rFonts w:asciiTheme="majorHAnsi" w:hAnsiTheme="majorHAnsi"/>
                <w:i/>
              </w:rPr>
              <w:t>, projekt</w:t>
            </w:r>
            <w:r>
              <w:rPr>
                <w:rFonts w:asciiTheme="majorHAnsi" w:hAnsiTheme="majorHAnsi"/>
                <w:i/>
              </w:rPr>
              <w:t>o</w:t>
            </w:r>
            <w:r w:rsidRPr="00FC1BBD">
              <w:rPr>
                <w:rFonts w:asciiTheme="majorHAnsi" w:hAnsiTheme="majorHAnsi"/>
                <w:i/>
              </w:rPr>
              <w:t xml:space="preserve"> sprendiniai turi būti rengiami išvengiant inžinerinių tinklų iškėlimo ar pertvarkymo. Jei projektiniais sprendiniais to pasiekti neįmanoma, teikėjas turi numatyti inžinerinių tinklų apsaugojimo būdą ir/arba parengti elektros tinklų iškėlimo projektinius sprendinius.</w:t>
            </w:r>
          </w:p>
        </w:tc>
      </w:tr>
      <w:tr w:rsidR="006A4E3B" w:rsidRPr="006053F3" w14:paraId="3140A681" w14:textId="77777777" w:rsidTr="00FF5391">
        <w:tc>
          <w:tcPr>
            <w:tcW w:w="846" w:type="dxa"/>
            <w:shd w:val="clear" w:color="auto" w:fill="auto"/>
          </w:tcPr>
          <w:p w14:paraId="1EC5EE77" w14:textId="3C8FABB9" w:rsidR="006A4E3B" w:rsidRPr="006053F3" w:rsidRDefault="006A4E3B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20.</w:t>
            </w:r>
          </w:p>
        </w:tc>
        <w:tc>
          <w:tcPr>
            <w:tcW w:w="3668" w:type="dxa"/>
            <w:shd w:val="clear" w:color="auto" w:fill="auto"/>
          </w:tcPr>
          <w:p w14:paraId="2A59FCFC" w14:textId="7CE6DF18" w:rsidR="006A4E3B" w:rsidRPr="006053F3" w:rsidRDefault="006A4E3B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t>Universaliojo dizaino principų taikymo reikalavimai</w:t>
            </w:r>
          </w:p>
        </w:tc>
        <w:tc>
          <w:tcPr>
            <w:tcW w:w="5314" w:type="dxa"/>
            <w:shd w:val="clear" w:color="auto" w:fill="auto"/>
          </w:tcPr>
          <w:p w14:paraId="3879F8D0" w14:textId="77777777" w:rsidR="006A4E3B" w:rsidRPr="006A4E3B" w:rsidRDefault="006A4E3B" w:rsidP="006A4E3B">
            <w:pPr>
              <w:pStyle w:val="Sraopastraipa"/>
              <w:numPr>
                <w:ilvl w:val="0"/>
                <w:numId w:val="28"/>
              </w:numPr>
              <w:tabs>
                <w:tab w:val="left" w:pos="331"/>
              </w:tabs>
              <w:suppressAutoHyphens w:val="0"/>
              <w:spacing w:after="200" w:line="276" w:lineRule="auto"/>
              <w:ind w:left="59" w:firstLine="0"/>
              <w:jc w:val="both"/>
              <w:rPr>
                <w:rFonts w:asciiTheme="majorHAnsi" w:hAnsiTheme="majorHAnsi"/>
                <w:iCs/>
                <w:kern w:val="0"/>
                <w:lang w:eastAsia="en-US"/>
              </w:rPr>
            </w:pPr>
            <w:r w:rsidRPr="006A4E3B">
              <w:rPr>
                <w:rFonts w:asciiTheme="majorHAnsi" w:hAnsiTheme="majorHAnsi"/>
                <w:iCs/>
              </w:rPr>
              <w:t xml:space="preserve">visų lygybė – ta pačia aplinka ir produktais gali naudotis ir ribotus funkcinius gebėjimus turintys asmenys, tai yra jie neišskiriami iš visų kitų. Gaminiai ir statiniai suprojektuojami taip, kad jie atrodytų patraukliai ir estetiškai; </w:t>
            </w:r>
          </w:p>
          <w:p w14:paraId="6D911B23" w14:textId="6DFB2801" w:rsidR="006A4E3B" w:rsidRPr="006A4E3B" w:rsidRDefault="006A4E3B" w:rsidP="006A4E3B">
            <w:pPr>
              <w:pStyle w:val="Sraopastraipa"/>
              <w:numPr>
                <w:ilvl w:val="0"/>
                <w:numId w:val="28"/>
              </w:numPr>
              <w:tabs>
                <w:tab w:val="left" w:pos="331"/>
              </w:tabs>
              <w:suppressAutoHyphens w:val="0"/>
              <w:spacing w:after="200" w:line="276" w:lineRule="auto"/>
              <w:ind w:left="59" w:firstLine="0"/>
              <w:jc w:val="both"/>
              <w:rPr>
                <w:rFonts w:asciiTheme="majorHAnsi" w:hAnsiTheme="majorHAnsi"/>
                <w:iCs/>
              </w:rPr>
            </w:pPr>
            <w:r w:rsidRPr="006A4E3B">
              <w:rPr>
                <w:rFonts w:asciiTheme="majorHAnsi" w:hAnsiTheme="majorHAnsi"/>
                <w:iCs/>
              </w:rPr>
              <w:t>paprastas ir intuityvus naudojimas – lengvai suprantama, kaip orientuotis aplinkoje;</w:t>
            </w:r>
          </w:p>
          <w:p w14:paraId="72CB0599" w14:textId="3E9877DB" w:rsidR="006A4E3B" w:rsidRPr="006A4E3B" w:rsidRDefault="006A4E3B" w:rsidP="006A4E3B">
            <w:pPr>
              <w:pStyle w:val="Sraopastraipa"/>
              <w:numPr>
                <w:ilvl w:val="0"/>
                <w:numId w:val="28"/>
              </w:numPr>
              <w:tabs>
                <w:tab w:val="left" w:pos="331"/>
              </w:tabs>
              <w:suppressAutoHyphens w:val="0"/>
              <w:spacing w:after="200" w:line="276" w:lineRule="auto"/>
              <w:ind w:left="59" w:firstLine="0"/>
              <w:jc w:val="both"/>
              <w:rPr>
                <w:rFonts w:asciiTheme="majorHAnsi" w:hAnsiTheme="majorHAnsi"/>
                <w:iCs/>
              </w:rPr>
            </w:pPr>
            <w:r w:rsidRPr="006A4E3B">
              <w:rPr>
                <w:rFonts w:asciiTheme="majorHAnsi" w:hAnsiTheme="majorHAnsi"/>
                <w:iCs/>
              </w:rPr>
              <w:t>tinkama informacija – pakankamai informacijos</w:t>
            </w:r>
            <w:r w:rsidR="0097033D">
              <w:rPr>
                <w:rFonts w:asciiTheme="majorHAnsi" w:hAnsiTheme="majorHAnsi"/>
                <w:iCs/>
              </w:rPr>
              <w:t>, leidžiančios tinkamai orientuotis aplinkoje;</w:t>
            </w:r>
          </w:p>
          <w:p w14:paraId="45A132A1" w14:textId="77777777" w:rsidR="006A4E3B" w:rsidRPr="006A4E3B" w:rsidRDefault="006A4E3B" w:rsidP="006A4E3B">
            <w:pPr>
              <w:pStyle w:val="Sraopastraipa"/>
              <w:numPr>
                <w:ilvl w:val="0"/>
                <w:numId w:val="28"/>
              </w:numPr>
              <w:tabs>
                <w:tab w:val="left" w:pos="331"/>
              </w:tabs>
              <w:suppressAutoHyphens w:val="0"/>
              <w:spacing w:after="200" w:line="276" w:lineRule="auto"/>
              <w:ind w:left="59" w:firstLine="0"/>
              <w:jc w:val="both"/>
              <w:rPr>
                <w:rFonts w:asciiTheme="majorHAnsi" w:hAnsiTheme="majorHAnsi"/>
                <w:iCs/>
              </w:rPr>
            </w:pPr>
            <w:r w:rsidRPr="006A4E3B">
              <w:rPr>
                <w:rFonts w:asciiTheme="majorHAnsi" w:hAnsiTheme="majorHAnsi"/>
                <w:iCs/>
              </w:rPr>
              <w:t>optimalus dydis ir erdvė – tinkamas erdvių, statinių ir produktų plotis, aukštis, dydis;</w:t>
            </w:r>
          </w:p>
          <w:p w14:paraId="5420205B" w14:textId="14399DD8" w:rsidR="006A4E3B" w:rsidRPr="006A4E3B" w:rsidRDefault="006A4E3B" w:rsidP="006A4E3B">
            <w:pPr>
              <w:pStyle w:val="Sraopastraipa"/>
              <w:numPr>
                <w:ilvl w:val="0"/>
                <w:numId w:val="28"/>
              </w:numPr>
              <w:tabs>
                <w:tab w:val="left" w:pos="331"/>
              </w:tabs>
              <w:suppressAutoHyphens w:val="0"/>
              <w:spacing w:after="200" w:line="276" w:lineRule="auto"/>
              <w:ind w:left="59" w:firstLine="0"/>
              <w:jc w:val="both"/>
              <w:rPr>
                <w:rFonts w:asciiTheme="majorHAnsi" w:hAnsiTheme="majorHAnsi"/>
                <w:iCs/>
              </w:rPr>
            </w:pPr>
            <w:r w:rsidRPr="006A4E3B">
              <w:rPr>
                <w:rFonts w:asciiTheme="majorHAnsi" w:hAnsiTheme="majorHAnsi"/>
                <w:iCs/>
              </w:rPr>
              <w:t>kompleksiškumas – aplinka ar gaminys turi kuo daugiau ir įvairių reikalingų elementų, padedančių aplinką ar gaminį padaryti prieinamu įvairių funkcinių galimybių žmonėms</w:t>
            </w:r>
            <w:r w:rsidR="0097033D">
              <w:rPr>
                <w:rFonts w:asciiTheme="majorHAnsi" w:hAnsiTheme="majorHAnsi"/>
                <w:iCs/>
              </w:rPr>
              <w:t>;</w:t>
            </w:r>
          </w:p>
          <w:p w14:paraId="6F86230A" w14:textId="77777777" w:rsidR="006A4E3B" w:rsidRPr="006A4E3B" w:rsidRDefault="006A4E3B" w:rsidP="006A4E3B">
            <w:pPr>
              <w:pStyle w:val="Sraopastraipa"/>
              <w:numPr>
                <w:ilvl w:val="0"/>
                <w:numId w:val="28"/>
              </w:numPr>
              <w:tabs>
                <w:tab w:val="left" w:pos="331"/>
              </w:tabs>
              <w:suppressAutoHyphens w:val="0"/>
              <w:spacing w:after="200" w:line="276" w:lineRule="auto"/>
              <w:ind w:left="59" w:firstLine="0"/>
              <w:jc w:val="both"/>
              <w:rPr>
                <w:rFonts w:asciiTheme="majorHAnsi" w:hAnsiTheme="majorHAnsi"/>
                <w:iCs/>
              </w:rPr>
            </w:pPr>
            <w:r w:rsidRPr="006A4E3B">
              <w:rPr>
                <w:rFonts w:asciiTheme="majorHAnsi" w:hAnsiTheme="majorHAnsi"/>
                <w:iCs/>
              </w:rPr>
              <w:t xml:space="preserve">vientisumas – trasos maršruto prieinamumas ir tinkamumas visiems turi būti vientisas, nenutrūkstamas pereinant iš vienos vietos į kitą; </w:t>
            </w:r>
          </w:p>
          <w:p w14:paraId="1B5F1D62" w14:textId="77777777" w:rsidR="006A4E3B" w:rsidRPr="000C635B" w:rsidRDefault="006A4E3B" w:rsidP="006A4E3B">
            <w:pPr>
              <w:pStyle w:val="Sraopastraipa"/>
              <w:numPr>
                <w:ilvl w:val="0"/>
                <w:numId w:val="28"/>
              </w:numPr>
              <w:tabs>
                <w:tab w:val="left" w:pos="331"/>
              </w:tabs>
              <w:suppressAutoHyphens w:val="0"/>
              <w:spacing w:after="200" w:line="276" w:lineRule="auto"/>
              <w:ind w:left="59" w:firstLine="0"/>
              <w:jc w:val="both"/>
              <w:rPr>
                <w:rFonts w:asciiTheme="majorHAnsi" w:hAnsiTheme="majorHAnsi" w:cstheme="minorBidi"/>
                <w:iCs/>
                <w:sz w:val="22"/>
                <w:szCs w:val="22"/>
              </w:rPr>
            </w:pPr>
            <w:r w:rsidRPr="006A4E3B">
              <w:rPr>
                <w:rFonts w:asciiTheme="majorHAnsi" w:hAnsiTheme="majorHAnsi"/>
                <w:iCs/>
              </w:rPr>
              <w:t>vartotojų įtraukimas – universalus dizainas kuriamas tampriai bendradarbiaujant su vartotojų grupėmis ar jų atstovais.</w:t>
            </w:r>
          </w:p>
          <w:p w14:paraId="594B1A66" w14:textId="3586AC43" w:rsidR="000C635B" w:rsidRPr="006A4E3B" w:rsidRDefault="000C635B" w:rsidP="006A4E3B">
            <w:pPr>
              <w:pStyle w:val="Sraopastraipa"/>
              <w:numPr>
                <w:ilvl w:val="0"/>
                <w:numId w:val="28"/>
              </w:numPr>
              <w:tabs>
                <w:tab w:val="left" w:pos="331"/>
              </w:tabs>
              <w:suppressAutoHyphens w:val="0"/>
              <w:spacing w:after="200" w:line="276" w:lineRule="auto"/>
              <w:ind w:left="59" w:firstLine="0"/>
              <w:jc w:val="both"/>
              <w:rPr>
                <w:rFonts w:asciiTheme="majorHAnsi" w:hAnsiTheme="majorHAnsi" w:cstheme="minorBidi"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iCs/>
              </w:rPr>
              <w:t>Kiti universaliojo dizaino principai, visuotinai priimti projektuojant viešąsias erdves.</w:t>
            </w:r>
          </w:p>
        </w:tc>
      </w:tr>
      <w:tr w:rsidR="000C529B" w:rsidRPr="006053F3" w14:paraId="0F35BA41" w14:textId="77777777" w:rsidTr="00FF5391">
        <w:tc>
          <w:tcPr>
            <w:tcW w:w="846" w:type="dxa"/>
            <w:shd w:val="clear" w:color="auto" w:fill="auto"/>
          </w:tcPr>
          <w:p w14:paraId="3AAE9F3B" w14:textId="6204671F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0C635B">
              <w:rPr>
                <w:rFonts w:asciiTheme="majorHAnsi" w:hAnsiTheme="majorHAnsi"/>
              </w:rPr>
              <w:t>1</w:t>
            </w:r>
            <w:r w:rsidRPr="006053F3">
              <w:rPr>
                <w:rFonts w:asciiTheme="majorHAnsi" w:hAnsiTheme="majorHAnsi"/>
              </w:rPr>
              <w:t xml:space="preserve">. </w:t>
            </w:r>
          </w:p>
        </w:tc>
        <w:tc>
          <w:tcPr>
            <w:tcW w:w="3668" w:type="dxa"/>
            <w:shd w:val="clear" w:color="auto" w:fill="auto"/>
          </w:tcPr>
          <w:p w14:paraId="581F64E9" w14:textId="5CF908DF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 xml:space="preserve">Esminiai architektūros (estetiniai), aplinkos, kraštovaizdžio, reikalavimai bei </w:t>
            </w:r>
            <w:r w:rsidRPr="006053F3">
              <w:rPr>
                <w:rFonts w:asciiTheme="majorHAnsi" w:hAnsiTheme="majorHAnsi"/>
              </w:rPr>
              <w:lastRenderedPageBreak/>
              <w:t xml:space="preserve">kiti rodikliai ir charakteristikos statiniui </w:t>
            </w:r>
            <w:r w:rsidRPr="006053F3">
              <w:rPr>
                <w:rFonts w:asciiTheme="majorHAnsi" w:hAnsiTheme="majorHAnsi"/>
                <w:kern w:val="24"/>
              </w:rPr>
              <w:t>pagal sprendinių dalis</w:t>
            </w:r>
          </w:p>
        </w:tc>
        <w:tc>
          <w:tcPr>
            <w:tcW w:w="5314" w:type="dxa"/>
            <w:shd w:val="clear" w:color="auto" w:fill="auto"/>
          </w:tcPr>
          <w:p w14:paraId="78EFD630" w14:textId="1C7E0A2B" w:rsidR="000C529B" w:rsidRPr="00B67F0A" w:rsidRDefault="000C529B" w:rsidP="000C529B">
            <w:pPr>
              <w:suppressAutoHyphens w:val="0"/>
              <w:spacing w:line="276" w:lineRule="auto"/>
              <w:ind w:firstLine="0"/>
              <w:jc w:val="both"/>
              <w:rPr>
                <w:rFonts w:asciiTheme="majorHAnsi" w:hAnsiTheme="majorHAnsi"/>
              </w:rPr>
            </w:pPr>
            <w:r w:rsidRPr="00B67F0A">
              <w:rPr>
                <w:rFonts w:asciiTheme="majorHAnsi" w:hAnsiTheme="majorHAnsi"/>
              </w:rPr>
              <w:lastRenderedPageBreak/>
              <w:t>Susisiekimo sistemos dizaino detalės, elementų pločiai,</w:t>
            </w:r>
            <w:r>
              <w:rPr>
                <w:rFonts w:asciiTheme="majorHAnsi" w:hAnsiTheme="majorHAnsi"/>
              </w:rPr>
              <w:t xml:space="preserve"> </w:t>
            </w:r>
            <w:r w:rsidRPr="00B67F0A">
              <w:rPr>
                <w:rFonts w:asciiTheme="majorHAnsi" w:hAnsiTheme="majorHAnsi"/>
              </w:rPr>
              <w:t>skerspjūviai turi išlaikyti vieningus funkciškai</w:t>
            </w:r>
            <w:r>
              <w:rPr>
                <w:rFonts w:asciiTheme="majorHAnsi" w:hAnsiTheme="majorHAnsi"/>
              </w:rPr>
              <w:t xml:space="preserve"> </w:t>
            </w:r>
            <w:r w:rsidRPr="00B67F0A">
              <w:rPr>
                <w:rFonts w:asciiTheme="majorHAnsi" w:hAnsiTheme="majorHAnsi"/>
              </w:rPr>
              <w:t>pagrindžiamus parametrus.</w:t>
            </w:r>
          </w:p>
          <w:p w14:paraId="476F2D9D" w14:textId="3F9A8068" w:rsidR="000C529B" w:rsidRPr="00B67F0A" w:rsidRDefault="000C529B" w:rsidP="000C529B">
            <w:pPr>
              <w:suppressAutoHyphens w:val="0"/>
              <w:spacing w:line="276" w:lineRule="auto"/>
              <w:ind w:firstLine="0"/>
              <w:jc w:val="both"/>
              <w:rPr>
                <w:rFonts w:asciiTheme="majorHAnsi" w:hAnsiTheme="majorHAnsi"/>
              </w:rPr>
            </w:pPr>
            <w:r w:rsidRPr="00B67F0A">
              <w:rPr>
                <w:rFonts w:asciiTheme="majorHAnsi" w:hAnsiTheme="majorHAnsi"/>
              </w:rPr>
              <w:lastRenderedPageBreak/>
              <w:t>Sprendiniai turi atitikti universalaus dizaino principus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C529B" w:rsidRPr="006053F3" w14:paraId="32A4DA25" w14:textId="77777777" w:rsidTr="00FF5391">
        <w:tc>
          <w:tcPr>
            <w:tcW w:w="846" w:type="dxa"/>
            <w:shd w:val="clear" w:color="auto" w:fill="auto"/>
          </w:tcPr>
          <w:p w14:paraId="6C99C546" w14:textId="6A8FC03F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2</w:t>
            </w:r>
            <w:r w:rsidR="000C635B">
              <w:rPr>
                <w:rFonts w:asciiTheme="majorHAnsi" w:hAnsiTheme="majorHAnsi"/>
              </w:rPr>
              <w:t>2</w:t>
            </w:r>
            <w:r w:rsidRPr="006053F3">
              <w:rPr>
                <w:rFonts w:asciiTheme="majorHAnsi" w:hAnsiTheme="majorHAnsi"/>
              </w:rPr>
              <w:t>.</w:t>
            </w:r>
          </w:p>
        </w:tc>
        <w:tc>
          <w:tcPr>
            <w:tcW w:w="3668" w:type="dxa"/>
            <w:shd w:val="clear" w:color="auto" w:fill="auto"/>
          </w:tcPr>
          <w:p w14:paraId="6231F1B5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5F3F58">
              <w:rPr>
                <w:rFonts w:asciiTheme="majorHAnsi" w:hAnsiTheme="majorHAnsi"/>
              </w:rPr>
              <w:t>sklypo sutvarkymui (sklypo planui);</w:t>
            </w:r>
          </w:p>
        </w:tc>
        <w:tc>
          <w:tcPr>
            <w:tcW w:w="5314" w:type="dxa"/>
            <w:shd w:val="clear" w:color="auto" w:fill="auto"/>
          </w:tcPr>
          <w:p w14:paraId="3112A085" w14:textId="5767A3F2" w:rsidR="000C529B" w:rsidRPr="004E1935" w:rsidRDefault="00F01859" w:rsidP="000C529B">
            <w:pPr>
              <w:ind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>
              <w:rPr>
                <w:rFonts w:asciiTheme="majorHAnsi" w:hAnsiTheme="majorHAnsi"/>
                <w:kern w:val="0"/>
                <w:lang w:eastAsia="lt-LT"/>
              </w:rPr>
              <w:t>-</w:t>
            </w:r>
          </w:p>
        </w:tc>
      </w:tr>
      <w:tr w:rsidR="000C529B" w:rsidRPr="006053F3" w14:paraId="53E65D18" w14:textId="77777777" w:rsidTr="00FF5391">
        <w:tc>
          <w:tcPr>
            <w:tcW w:w="846" w:type="dxa"/>
            <w:shd w:val="clear" w:color="auto" w:fill="auto"/>
          </w:tcPr>
          <w:p w14:paraId="79519062" w14:textId="6826191D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F52CBC">
              <w:rPr>
                <w:rFonts w:asciiTheme="majorHAnsi" w:hAnsiTheme="majorHAnsi"/>
              </w:rPr>
              <w:t>3</w:t>
            </w:r>
            <w:r w:rsidRPr="006053F3">
              <w:rPr>
                <w:rFonts w:asciiTheme="majorHAnsi" w:hAnsiTheme="majorHAnsi"/>
              </w:rPr>
              <w:t>.</w:t>
            </w:r>
          </w:p>
        </w:tc>
        <w:tc>
          <w:tcPr>
            <w:tcW w:w="3668" w:type="dxa"/>
            <w:shd w:val="clear" w:color="auto" w:fill="auto"/>
          </w:tcPr>
          <w:p w14:paraId="491D02BA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Nurodymai sprendinių derinimui, jų pritarimui ir pan.</w:t>
            </w:r>
          </w:p>
        </w:tc>
        <w:tc>
          <w:tcPr>
            <w:tcW w:w="5314" w:type="dxa"/>
            <w:shd w:val="clear" w:color="auto" w:fill="auto"/>
          </w:tcPr>
          <w:p w14:paraId="36414EBE" w14:textId="77777777" w:rsidR="000C529B" w:rsidRPr="00C1489D" w:rsidRDefault="000C529B" w:rsidP="000C529B">
            <w:pPr>
              <w:ind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C1489D">
              <w:rPr>
                <w:rFonts w:asciiTheme="majorHAnsi" w:hAnsiTheme="majorHAnsi"/>
                <w:kern w:val="0"/>
                <w:lang w:eastAsia="lt-LT"/>
              </w:rPr>
              <w:t>Sprendinius derinti su Kupiškio rajono savivaldybės administracijos Infrastruktūros skyriumi.</w:t>
            </w:r>
          </w:p>
          <w:p w14:paraId="78FE6E9C" w14:textId="6730E775" w:rsidR="00F96FC5" w:rsidRPr="00F96FC5" w:rsidRDefault="00C1489D" w:rsidP="000C529B">
            <w:pPr>
              <w:ind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C1489D">
              <w:rPr>
                <w:rFonts w:asciiTheme="majorHAnsi" w:hAnsiTheme="majorHAnsi"/>
                <w:kern w:val="0"/>
                <w:lang w:eastAsia="lt-LT"/>
              </w:rPr>
              <w:t xml:space="preserve">Prieš </w:t>
            </w:r>
            <w:r w:rsidR="008F7748">
              <w:rPr>
                <w:rFonts w:asciiTheme="majorHAnsi" w:hAnsiTheme="majorHAnsi"/>
                <w:kern w:val="0"/>
                <w:lang w:eastAsia="lt-LT"/>
              </w:rPr>
              <w:t>U</w:t>
            </w:r>
            <w:r w:rsidRPr="00C1489D">
              <w:rPr>
                <w:rFonts w:asciiTheme="majorHAnsi" w:hAnsiTheme="majorHAnsi"/>
                <w:kern w:val="0"/>
                <w:lang w:eastAsia="lt-LT"/>
              </w:rPr>
              <w:t>žsakovui tvirtinant Projektą ar jam pritariant</w:t>
            </w:r>
            <w:r w:rsidR="008F7748">
              <w:rPr>
                <w:rFonts w:asciiTheme="majorHAnsi" w:hAnsiTheme="majorHAnsi"/>
                <w:kern w:val="0"/>
                <w:lang w:eastAsia="lt-LT"/>
              </w:rPr>
              <w:t>,</w:t>
            </w:r>
            <w:r>
              <w:rPr>
                <w:rFonts w:asciiTheme="majorHAnsi" w:hAnsiTheme="majorHAnsi"/>
                <w:kern w:val="0"/>
                <w:lang w:eastAsia="lt-LT"/>
              </w:rPr>
              <w:t xml:space="preserve"> Tiekėjas turės</w:t>
            </w:r>
            <w:r w:rsidRPr="00C1489D">
              <w:rPr>
                <w:rFonts w:asciiTheme="majorHAnsi" w:hAnsiTheme="majorHAnsi"/>
                <w:kern w:val="0"/>
                <w:lang w:eastAsia="lt-LT"/>
              </w:rPr>
              <w:t xml:space="preserve"> pristatyti parengtą Projektą, pakomentuoti pagrindinius projektinius sprendinius bei nurodyti Projekto sprendinių atitiktį projektavimo užduočiai.</w:t>
            </w:r>
          </w:p>
        </w:tc>
      </w:tr>
      <w:tr w:rsidR="000C529B" w:rsidRPr="006053F3" w14:paraId="2410425B" w14:textId="77777777" w:rsidTr="00FF5391">
        <w:tc>
          <w:tcPr>
            <w:tcW w:w="846" w:type="dxa"/>
            <w:shd w:val="clear" w:color="auto" w:fill="auto"/>
          </w:tcPr>
          <w:p w14:paraId="478E3676" w14:textId="0DBFE18C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F52CBC">
              <w:rPr>
                <w:rFonts w:asciiTheme="majorHAnsi" w:hAnsiTheme="majorHAnsi"/>
              </w:rPr>
              <w:t>4</w:t>
            </w:r>
            <w:r w:rsidRPr="006053F3">
              <w:rPr>
                <w:rFonts w:asciiTheme="majorHAnsi" w:hAnsiTheme="majorHAnsi"/>
              </w:rPr>
              <w:t>.</w:t>
            </w:r>
          </w:p>
        </w:tc>
        <w:tc>
          <w:tcPr>
            <w:tcW w:w="3668" w:type="dxa"/>
            <w:shd w:val="clear" w:color="auto" w:fill="auto"/>
          </w:tcPr>
          <w:p w14:paraId="35CC376B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</w:rPr>
              <w:t>Statinio ar statinių grupės projektavimo ir statybos eiliškumas.</w:t>
            </w:r>
          </w:p>
        </w:tc>
        <w:tc>
          <w:tcPr>
            <w:tcW w:w="5314" w:type="dxa"/>
            <w:shd w:val="clear" w:color="auto" w:fill="auto"/>
          </w:tcPr>
          <w:p w14:paraId="7676C295" w14:textId="46F4A8E5" w:rsidR="000C529B" w:rsidRPr="004E1935" w:rsidRDefault="000C529B" w:rsidP="000C529B">
            <w:pPr>
              <w:ind w:firstLine="0"/>
              <w:rPr>
                <w:rFonts w:asciiTheme="majorHAnsi" w:hAnsiTheme="majorHAnsi"/>
              </w:rPr>
            </w:pPr>
            <w:r w:rsidRPr="004E1935">
              <w:rPr>
                <w:rFonts w:asciiTheme="majorHAnsi" w:hAnsiTheme="majorHAnsi"/>
              </w:rPr>
              <w:t xml:space="preserve">Projektavimo darbai – </w:t>
            </w:r>
            <w:r w:rsidR="00817EED">
              <w:rPr>
                <w:rFonts w:asciiTheme="majorHAnsi" w:hAnsiTheme="majorHAnsi"/>
              </w:rPr>
              <w:t>dviem</w:t>
            </w:r>
            <w:r w:rsidRPr="004E1935">
              <w:rPr>
                <w:rFonts w:asciiTheme="majorHAnsi" w:hAnsiTheme="majorHAnsi"/>
              </w:rPr>
              <w:t xml:space="preserve"> etap</w:t>
            </w:r>
            <w:r w:rsidR="00817EED">
              <w:rPr>
                <w:rFonts w:asciiTheme="majorHAnsi" w:hAnsiTheme="majorHAnsi"/>
              </w:rPr>
              <w:t>ais</w:t>
            </w:r>
            <w:r w:rsidRPr="004E1935">
              <w:rPr>
                <w:rFonts w:asciiTheme="majorHAnsi" w:hAnsiTheme="majorHAnsi"/>
              </w:rPr>
              <w:t>.</w:t>
            </w:r>
          </w:p>
          <w:p w14:paraId="4A6BD0B2" w14:textId="5CDD08E9" w:rsidR="000C529B" w:rsidRDefault="000C529B" w:rsidP="000C529B">
            <w:pPr>
              <w:ind w:firstLine="0"/>
              <w:rPr>
                <w:rFonts w:asciiTheme="majorHAnsi" w:hAnsiTheme="majorHAnsi"/>
              </w:rPr>
            </w:pPr>
            <w:r w:rsidRPr="004E1935">
              <w:rPr>
                <w:rFonts w:asciiTheme="majorHAnsi" w:hAnsiTheme="majorHAnsi"/>
              </w:rPr>
              <w:t>Statybos darbai –</w:t>
            </w:r>
            <w:r w:rsidR="00817EED">
              <w:rPr>
                <w:rFonts w:asciiTheme="majorHAnsi" w:hAnsiTheme="majorHAnsi"/>
              </w:rPr>
              <w:t xml:space="preserve"> dviem etapais.</w:t>
            </w:r>
          </w:p>
          <w:p w14:paraId="300281B5" w14:textId="1DCDB1EB" w:rsidR="00817EED" w:rsidRDefault="00817EED" w:rsidP="000C529B">
            <w:pPr>
              <w:ind w:firstLine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etapas. Nuo P. Mažylio gatvės iki kultūros paveldo teritorijos;</w:t>
            </w:r>
          </w:p>
          <w:p w14:paraId="4513CF9B" w14:textId="36B0D710" w:rsidR="00842769" w:rsidRPr="00842769" w:rsidRDefault="00817EED" w:rsidP="00817EED">
            <w:pPr>
              <w:ind w:firstLine="0"/>
              <w:rPr>
                <w:rFonts w:asciiTheme="majorHAnsi" w:hAnsiTheme="majorHAnsi"/>
                <w:kern w:val="0"/>
                <w:lang w:eastAsia="lt-LT"/>
              </w:rPr>
            </w:pPr>
            <w:r>
              <w:rPr>
                <w:rFonts w:asciiTheme="majorHAnsi" w:hAnsiTheme="majorHAnsi"/>
              </w:rPr>
              <w:t>2 etapas. Nuo kultūros paveldo teritorijos iki Taikos g.</w:t>
            </w:r>
          </w:p>
        </w:tc>
      </w:tr>
      <w:tr w:rsidR="000C529B" w:rsidRPr="006053F3" w14:paraId="7DC8D71A" w14:textId="77777777" w:rsidTr="00FF5391">
        <w:tc>
          <w:tcPr>
            <w:tcW w:w="846" w:type="dxa"/>
            <w:shd w:val="clear" w:color="auto" w:fill="auto"/>
          </w:tcPr>
          <w:p w14:paraId="1ECE56C1" w14:textId="4A504F84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2</w:t>
            </w:r>
            <w:r w:rsidR="00F52CBC">
              <w:rPr>
                <w:rFonts w:asciiTheme="majorHAnsi" w:hAnsiTheme="majorHAnsi"/>
              </w:rPr>
              <w:t>5</w:t>
            </w:r>
            <w:r w:rsidRPr="006053F3">
              <w:rPr>
                <w:rFonts w:asciiTheme="majorHAnsi" w:hAnsiTheme="majorHAnsi"/>
              </w:rPr>
              <w:t>.</w:t>
            </w:r>
          </w:p>
        </w:tc>
        <w:tc>
          <w:tcPr>
            <w:tcW w:w="3668" w:type="dxa"/>
            <w:shd w:val="clear" w:color="auto" w:fill="auto"/>
          </w:tcPr>
          <w:p w14:paraId="6CE2FEB4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Reikalavimai projekto rengimo dokumentų kalbai (-oms).</w:t>
            </w:r>
          </w:p>
        </w:tc>
        <w:tc>
          <w:tcPr>
            <w:tcW w:w="5314" w:type="dxa"/>
            <w:shd w:val="clear" w:color="auto" w:fill="auto"/>
          </w:tcPr>
          <w:p w14:paraId="5B52425D" w14:textId="77777777" w:rsidR="000C529B" w:rsidRPr="00842769" w:rsidRDefault="000C529B" w:rsidP="00842769">
            <w:pPr>
              <w:ind w:firstLine="0"/>
              <w:jc w:val="both"/>
              <w:rPr>
                <w:rFonts w:asciiTheme="majorHAnsi" w:hAnsiTheme="majorHAnsi"/>
                <w:iCs/>
              </w:rPr>
            </w:pPr>
            <w:r w:rsidRPr="00842769">
              <w:rPr>
                <w:rFonts w:asciiTheme="majorHAnsi" w:hAnsiTheme="majorHAnsi"/>
                <w:iCs/>
              </w:rPr>
              <w:t xml:space="preserve">Projektas statybai Lietuvos Respublikoje rengiamas valstybine kalba. </w:t>
            </w:r>
          </w:p>
        </w:tc>
      </w:tr>
      <w:tr w:rsidR="000C529B" w:rsidRPr="006053F3" w14:paraId="43D4F9C4" w14:textId="77777777" w:rsidTr="00FF5391">
        <w:tc>
          <w:tcPr>
            <w:tcW w:w="846" w:type="dxa"/>
            <w:shd w:val="clear" w:color="auto" w:fill="auto"/>
          </w:tcPr>
          <w:p w14:paraId="1CF1012D" w14:textId="643B2B2C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2</w:t>
            </w:r>
            <w:r w:rsidR="00F52CBC">
              <w:rPr>
                <w:rFonts w:asciiTheme="majorHAnsi" w:hAnsiTheme="majorHAnsi"/>
              </w:rPr>
              <w:t>6</w:t>
            </w:r>
            <w:r w:rsidRPr="006053F3">
              <w:rPr>
                <w:rFonts w:asciiTheme="majorHAnsi" w:hAnsiTheme="majorHAnsi"/>
              </w:rPr>
              <w:t>.</w:t>
            </w:r>
          </w:p>
        </w:tc>
        <w:tc>
          <w:tcPr>
            <w:tcW w:w="3668" w:type="dxa"/>
            <w:shd w:val="clear" w:color="auto" w:fill="auto"/>
          </w:tcPr>
          <w:p w14:paraId="64C6D138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6053F3">
              <w:rPr>
                <w:rFonts w:asciiTheme="majorHAnsi" w:hAnsiTheme="majorHAnsi"/>
              </w:rPr>
              <w:t>Reikalavimai projekto rengimo dokumentų įforminimui, sudėčiai ir pan.</w:t>
            </w:r>
          </w:p>
        </w:tc>
        <w:tc>
          <w:tcPr>
            <w:tcW w:w="5314" w:type="dxa"/>
            <w:shd w:val="clear" w:color="auto" w:fill="auto"/>
          </w:tcPr>
          <w:p w14:paraId="34E39F76" w14:textId="77777777" w:rsidR="00383C77" w:rsidRDefault="00383C77" w:rsidP="00383C77">
            <w:pPr>
              <w:pStyle w:val="Sraopastraipa"/>
              <w:numPr>
                <w:ilvl w:val="0"/>
                <w:numId w:val="32"/>
              </w:numPr>
              <w:tabs>
                <w:tab w:val="left" w:pos="301"/>
              </w:tabs>
              <w:ind w:left="0" w:firstLine="0"/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  <w:r>
              <w:rPr>
                <w:rFonts w:asciiTheme="majorHAnsi" w:hAnsiTheme="majorHAnsi"/>
                <w:iCs/>
                <w:kern w:val="0"/>
                <w:lang w:eastAsia="lt-LT"/>
              </w:rPr>
              <w:t>Elektroniniais parašais pasirašytas projektas;</w:t>
            </w:r>
          </w:p>
          <w:p w14:paraId="1B695094" w14:textId="77777777" w:rsidR="00383C77" w:rsidRDefault="00383C77" w:rsidP="00383C77">
            <w:pPr>
              <w:pStyle w:val="Sraopastraipa"/>
              <w:numPr>
                <w:ilvl w:val="0"/>
                <w:numId w:val="32"/>
              </w:numPr>
              <w:tabs>
                <w:tab w:val="left" w:pos="301"/>
              </w:tabs>
              <w:ind w:left="0" w:firstLine="0"/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  <w:r>
              <w:rPr>
                <w:rFonts w:asciiTheme="majorHAnsi" w:hAnsiTheme="majorHAnsi"/>
                <w:iCs/>
                <w:kern w:val="0"/>
                <w:lang w:eastAsia="lt-LT"/>
              </w:rPr>
              <w:t>kompiuterinės laikmenos su įrašyta Projekto kopija skaičius (</w:t>
            </w:r>
            <w:r>
              <w:rPr>
                <w:rFonts w:asciiTheme="majorHAnsi" w:hAnsiTheme="majorHAnsi"/>
                <w:iCs/>
              </w:rPr>
              <w:t>tekstiniai dokumentai *.doc, *.pdf formatu, brėžiniai *.pdf, *.dwg formatu</w:t>
            </w:r>
            <w:r>
              <w:rPr>
                <w:rFonts w:asciiTheme="majorHAnsi" w:hAnsiTheme="majorHAnsi"/>
                <w:iCs/>
                <w:kern w:val="0"/>
                <w:lang w:eastAsia="lt-LT"/>
              </w:rPr>
              <w:t>) – 1 vnt.</w:t>
            </w:r>
          </w:p>
          <w:p w14:paraId="65172435" w14:textId="32450805" w:rsidR="000C529B" w:rsidRPr="00842769" w:rsidRDefault="00383C77" w:rsidP="00383C77">
            <w:pPr>
              <w:pStyle w:val="Sraopastraipa"/>
              <w:numPr>
                <w:ilvl w:val="0"/>
                <w:numId w:val="32"/>
              </w:numPr>
              <w:tabs>
                <w:tab w:val="left" w:pos="301"/>
              </w:tabs>
              <w:ind w:left="0" w:firstLine="0"/>
              <w:jc w:val="both"/>
              <w:rPr>
                <w:rFonts w:asciiTheme="majorHAnsi" w:hAnsiTheme="majorHAnsi"/>
                <w:iCs/>
                <w:kern w:val="0"/>
                <w:lang w:eastAsia="lt-LT"/>
              </w:rPr>
            </w:pPr>
            <w:r>
              <w:rPr>
                <w:rFonts w:asciiTheme="majorHAnsi" w:hAnsiTheme="majorHAnsi"/>
                <w:iCs/>
                <w:kern w:val="0"/>
                <w:lang w:eastAsia="lt-LT"/>
              </w:rPr>
              <w:t xml:space="preserve">kompiuterinę laikmeną suformuoti pagal </w:t>
            </w:r>
            <w:r>
              <w:rPr>
                <w:rFonts w:asciiTheme="majorHAnsi" w:hAnsiTheme="majorHAnsi"/>
                <w:iCs/>
              </w:rPr>
              <w:t>statybos techninį reglamentą STR 1.05.01:2017 „Statybą leidžiantys dokumentai. Statybos užbaigimas. Statybos sustabdymas. Savavališkos statybos padarinių šalinimas. Statybos pagal neteisėtai išduotą statybą leidžiantį dokumentą padarinių šalinimas“.</w:t>
            </w:r>
          </w:p>
        </w:tc>
      </w:tr>
      <w:tr w:rsidR="000C529B" w:rsidRPr="006053F3" w14:paraId="610B5AFF" w14:textId="77777777" w:rsidTr="00FF5391">
        <w:tc>
          <w:tcPr>
            <w:tcW w:w="846" w:type="dxa"/>
            <w:shd w:val="clear" w:color="auto" w:fill="auto"/>
          </w:tcPr>
          <w:p w14:paraId="65C928EA" w14:textId="77777777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</w:p>
        </w:tc>
        <w:tc>
          <w:tcPr>
            <w:tcW w:w="8982" w:type="dxa"/>
            <w:gridSpan w:val="2"/>
            <w:shd w:val="clear" w:color="auto" w:fill="auto"/>
          </w:tcPr>
          <w:p w14:paraId="71338893" w14:textId="36EBE787" w:rsidR="000C529B" w:rsidRPr="006053F3" w:rsidRDefault="000C529B" w:rsidP="000C529B">
            <w:pPr>
              <w:ind w:firstLine="0"/>
              <w:jc w:val="center"/>
              <w:rPr>
                <w:rFonts w:asciiTheme="majorHAnsi" w:hAnsiTheme="majorHAnsi"/>
                <w:u w:val="single"/>
              </w:rPr>
            </w:pPr>
            <w:r w:rsidRPr="006053F3">
              <w:rPr>
                <w:rFonts w:asciiTheme="majorHAnsi" w:hAnsiTheme="majorHAnsi"/>
                <w:b/>
              </w:rPr>
              <w:t xml:space="preserve">IV. </w:t>
            </w:r>
            <w:r w:rsidR="00842769">
              <w:rPr>
                <w:rFonts w:asciiTheme="majorHAnsi" w:hAnsiTheme="majorHAnsi"/>
                <w:b/>
              </w:rPr>
              <w:t>Kita informacija</w:t>
            </w:r>
          </w:p>
        </w:tc>
      </w:tr>
      <w:tr w:rsidR="000C529B" w:rsidRPr="006053F3" w14:paraId="55FA6844" w14:textId="77777777" w:rsidTr="00FF5391">
        <w:tc>
          <w:tcPr>
            <w:tcW w:w="846" w:type="dxa"/>
            <w:shd w:val="clear" w:color="auto" w:fill="auto"/>
          </w:tcPr>
          <w:p w14:paraId="0B683C3C" w14:textId="66E11D23" w:rsidR="000C529B" w:rsidRPr="006053F3" w:rsidRDefault="00F52CBC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842769">
              <w:rPr>
                <w:rFonts w:asciiTheme="majorHAnsi" w:hAnsiTheme="majorHAnsi"/>
              </w:rPr>
              <w:t>8</w:t>
            </w:r>
            <w:r w:rsidR="000C529B" w:rsidRPr="006053F3">
              <w:rPr>
                <w:rFonts w:asciiTheme="majorHAnsi" w:hAnsiTheme="majorHAnsi"/>
              </w:rPr>
              <w:t>.</w:t>
            </w:r>
          </w:p>
        </w:tc>
        <w:tc>
          <w:tcPr>
            <w:tcW w:w="8982" w:type="dxa"/>
            <w:gridSpan w:val="2"/>
            <w:shd w:val="clear" w:color="auto" w:fill="auto"/>
          </w:tcPr>
          <w:p w14:paraId="38DB73E8" w14:textId="77777777" w:rsidR="000C529B" w:rsidRPr="005B4010" w:rsidRDefault="000C529B" w:rsidP="000C529B">
            <w:pPr>
              <w:ind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5B4010">
              <w:rPr>
                <w:rFonts w:asciiTheme="majorHAnsi" w:hAnsiTheme="majorHAnsi"/>
                <w:kern w:val="0"/>
                <w:lang w:eastAsia="lt-LT"/>
              </w:rPr>
              <w:t xml:space="preserve">Projektuotojas turi jo parengto Projekto autorines teises. Statytojas be projektuotojo sutikimo Projekto kopijas gali naudoti tik tam tikslui, kuriam skirtas Projektas. </w:t>
            </w:r>
          </w:p>
        </w:tc>
      </w:tr>
      <w:tr w:rsidR="000C529B" w:rsidRPr="006053F3" w14:paraId="7A2395B9" w14:textId="77777777" w:rsidTr="00FF5391">
        <w:tc>
          <w:tcPr>
            <w:tcW w:w="846" w:type="dxa"/>
            <w:shd w:val="clear" w:color="auto" w:fill="auto"/>
          </w:tcPr>
          <w:p w14:paraId="027EE282" w14:textId="669C480E" w:rsidR="000C529B" w:rsidRPr="006053F3" w:rsidRDefault="00842769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</w:t>
            </w:r>
            <w:r w:rsidR="000C529B" w:rsidRPr="006053F3">
              <w:rPr>
                <w:rFonts w:asciiTheme="majorHAnsi" w:hAnsiTheme="majorHAnsi"/>
              </w:rPr>
              <w:t>.</w:t>
            </w:r>
          </w:p>
        </w:tc>
        <w:tc>
          <w:tcPr>
            <w:tcW w:w="8982" w:type="dxa"/>
            <w:gridSpan w:val="2"/>
            <w:shd w:val="clear" w:color="auto" w:fill="auto"/>
          </w:tcPr>
          <w:p w14:paraId="58C4349F" w14:textId="77777777" w:rsidR="000C529B" w:rsidRPr="005B4010" w:rsidRDefault="000C529B" w:rsidP="000C529B">
            <w:pPr>
              <w:ind w:firstLine="0"/>
              <w:jc w:val="both"/>
              <w:rPr>
                <w:rFonts w:asciiTheme="majorHAnsi" w:hAnsiTheme="majorHAnsi"/>
                <w:kern w:val="0"/>
                <w:lang w:eastAsia="lt-LT"/>
              </w:rPr>
            </w:pPr>
            <w:r w:rsidRPr="005B4010">
              <w:rPr>
                <w:rFonts w:asciiTheme="majorHAnsi" w:hAnsiTheme="majorHAnsi"/>
                <w:kern w:val="0"/>
                <w:lang w:eastAsia="lt-LT"/>
              </w:rPr>
              <w:t xml:space="preserve">Projektas keičiamas papildomos sutarties su projektuotoju ir Statytojo patvirtintos papildomos Techninės užduoties pagrindu. Projekto keitimus ir (ar) papildymus atlieka Projektą parengęs projektuotojas savo lėšomis. </w:t>
            </w:r>
          </w:p>
        </w:tc>
      </w:tr>
      <w:tr w:rsidR="000C529B" w:rsidRPr="006053F3" w14:paraId="0FEFEB19" w14:textId="77777777" w:rsidTr="00FF5391">
        <w:tc>
          <w:tcPr>
            <w:tcW w:w="846" w:type="dxa"/>
            <w:shd w:val="clear" w:color="auto" w:fill="auto"/>
          </w:tcPr>
          <w:p w14:paraId="0933C246" w14:textId="52F375EC" w:rsidR="000C529B" w:rsidRPr="006053F3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="00842769">
              <w:rPr>
                <w:rFonts w:asciiTheme="majorHAnsi" w:hAnsiTheme="majorHAnsi"/>
              </w:rPr>
              <w:t>0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8982" w:type="dxa"/>
            <w:gridSpan w:val="2"/>
            <w:shd w:val="clear" w:color="auto" w:fill="auto"/>
          </w:tcPr>
          <w:p w14:paraId="21B09FD1" w14:textId="58FA4867" w:rsidR="000C529B" w:rsidRPr="005B4010" w:rsidRDefault="000C529B" w:rsidP="000C529B">
            <w:pPr>
              <w:ind w:firstLine="0"/>
              <w:jc w:val="both"/>
              <w:rPr>
                <w:rFonts w:asciiTheme="majorHAnsi" w:hAnsiTheme="majorHAnsi"/>
              </w:rPr>
            </w:pPr>
            <w:r w:rsidRPr="00FF5391">
              <w:rPr>
                <w:rFonts w:asciiTheme="majorHAnsi" w:hAnsiTheme="majorHAnsi"/>
              </w:rPr>
              <w:t>Tiekėjas bus pagrindiniu projektuotoju ir turės skirti viso projekto vadovą.</w:t>
            </w:r>
          </w:p>
        </w:tc>
      </w:tr>
    </w:tbl>
    <w:p w14:paraId="4233C282" w14:textId="55F6E845" w:rsidR="00854B4E" w:rsidRPr="00FF5391" w:rsidRDefault="00854B4E" w:rsidP="00D67CAA">
      <w:pPr>
        <w:jc w:val="both"/>
        <w:rPr>
          <w:rFonts w:asciiTheme="majorHAnsi" w:hAnsiTheme="majorHAnsi"/>
        </w:rPr>
      </w:pPr>
      <w:r w:rsidRPr="00FF5391">
        <w:rPr>
          <w:rFonts w:asciiTheme="majorHAnsi" w:hAnsiTheme="majorHAnsi"/>
        </w:rPr>
        <w:t>Pastaba. Suderinus su Užsakovu ši projektavimo užduotis (techninė specifikacija) gali būti keičiama (tikslinama).</w:t>
      </w:r>
    </w:p>
    <w:p w14:paraId="784596F7" w14:textId="6A39F1F6" w:rsidR="00C052FE" w:rsidRPr="006933F2" w:rsidRDefault="00C052FE" w:rsidP="006933F2">
      <w:pPr>
        <w:rPr>
          <w:rFonts w:asciiTheme="majorHAnsi" w:hAnsiTheme="majorHAnsi"/>
        </w:rPr>
      </w:pPr>
      <w:r w:rsidRPr="00FF5391">
        <w:rPr>
          <w:rFonts w:asciiTheme="majorHAnsi" w:hAnsiTheme="majorHAnsi"/>
        </w:rPr>
        <w:t>Pridedama</w:t>
      </w:r>
      <w:r w:rsidR="006933F2">
        <w:rPr>
          <w:rFonts w:asciiTheme="majorHAnsi" w:hAnsiTheme="majorHAnsi"/>
        </w:rPr>
        <w:t xml:space="preserve">. </w:t>
      </w:r>
      <w:r w:rsidRPr="006933F2">
        <w:rPr>
          <w:rFonts w:asciiTheme="majorHAnsi" w:hAnsiTheme="majorHAnsi"/>
          <w:bCs/>
        </w:rPr>
        <w:t xml:space="preserve">Situacijos schema, </w:t>
      </w:r>
      <w:r w:rsidR="00F96FC5">
        <w:rPr>
          <w:rFonts w:asciiTheme="majorHAnsi" w:hAnsiTheme="majorHAnsi"/>
          <w:bCs/>
        </w:rPr>
        <w:t>1</w:t>
      </w:r>
      <w:r w:rsidRPr="006933F2">
        <w:rPr>
          <w:rFonts w:asciiTheme="majorHAnsi" w:hAnsiTheme="majorHAnsi"/>
          <w:bCs/>
        </w:rPr>
        <w:t xml:space="preserve"> lapa</w:t>
      </w:r>
      <w:r w:rsidR="00F96FC5">
        <w:rPr>
          <w:rFonts w:asciiTheme="majorHAnsi" w:hAnsiTheme="majorHAnsi"/>
          <w:bCs/>
        </w:rPr>
        <w:t>s</w:t>
      </w:r>
      <w:r w:rsidRPr="006933F2">
        <w:rPr>
          <w:rFonts w:asciiTheme="majorHAnsi" w:hAnsiTheme="majorHAnsi"/>
          <w:bCs/>
        </w:rPr>
        <w:t>.</w:t>
      </w:r>
    </w:p>
    <w:p w14:paraId="20BD7EB7" w14:textId="77777777" w:rsidR="008C5BED" w:rsidRPr="008C5BED" w:rsidRDefault="008C5BED" w:rsidP="008C5BED">
      <w:pPr>
        <w:pStyle w:val="Sraopastraipa"/>
        <w:ind w:firstLine="0"/>
        <w:rPr>
          <w:i/>
        </w:rPr>
      </w:pPr>
    </w:p>
    <w:p w14:paraId="20B2E50F" w14:textId="77777777" w:rsidR="00DE65C6" w:rsidRDefault="00D67CAA" w:rsidP="00085BDF">
      <w:pPr>
        <w:rPr>
          <w:b/>
          <w:i/>
        </w:rPr>
      </w:pPr>
      <w:r w:rsidRPr="00546391">
        <w:rPr>
          <w:b/>
          <w:i/>
        </w:rPr>
        <w:t>Parengė:</w:t>
      </w:r>
    </w:p>
    <w:p w14:paraId="0A0A3B3B" w14:textId="77777777" w:rsidR="008C5BED" w:rsidRPr="008C5BED" w:rsidRDefault="008C5BED" w:rsidP="00085BDF">
      <w:pPr>
        <w:rPr>
          <w:i/>
        </w:rPr>
      </w:pPr>
      <w:r w:rsidRPr="008C5BED">
        <w:rPr>
          <w:i/>
        </w:rPr>
        <w:t>Infrastruktūros skyriaus vyr. spec.</w:t>
      </w:r>
      <w:r w:rsidRPr="008C5BED">
        <w:rPr>
          <w:i/>
        </w:rPr>
        <w:tab/>
      </w:r>
      <w:r w:rsidRPr="008C5BED">
        <w:rPr>
          <w:i/>
        </w:rPr>
        <w:tab/>
      </w:r>
      <w:r w:rsidRPr="008C5BED">
        <w:rPr>
          <w:i/>
        </w:rPr>
        <w:tab/>
        <w:t>Justas Baciuška</w:t>
      </w:r>
    </w:p>
    <w:p w14:paraId="458F048D" w14:textId="77777777" w:rsidR="008C5BED" w:rsidRDefault="008C5BED" w:rsidP="00085BDF">
      <w:pPr>
        <w:rPr>
          <w:b/>
          <w:i/>
        </w:rPr>
      </w:pPr>
    </w:p>
    <w:p w14:paraId="1DB1AB3D" w14:textId="77777777" w:rsidR="00697290" w:rsidRDefault="00697290" w:rsidP="008C5BED">
      <w:pPr>
        <w:rPr>
          <w:b/>
          <w:i/>
        </w:rPr>
      </w:pPr>
    </w:p>
    <w:p w14:paraId="2E7D864A" w14:textId="3D9BD11A" w:rsidR="008C5BED" w:rsidRDefault="008C5BED" w:rsidP="008C5BED">
      <w:pPr>
        <w:rPr>
          <w:b/>
          <w:i/>
        </w:rPr>
      </w:pPr>
      <w:r>
        <w:rPr>
          <w:b/>
          <w:i/>
        </w:rPr>
        <w:t>Suderino</w:t>
      </w:r>
      <w:r w:rsidRPr="00546391">
        <w:rPr>
          <w:b/>
          <w:i/>
        </w:rPr>
        <w:t>:</w:t>
      </w:r>
    </w:p>
    <w:p w14:paraId="0820FB93" w14:textId="77777777" w:rsidR="000E329C" w:rsidRPr="000E329C" w:rsidRDefault="000E329C" w:rsidP="000E329C">
      <w:pPr>
        <w:rPr>
          <w:i/>
        </w:rPr>
      </w:pPr>
      <w:r w:rsidRPr="000E329C">
        <w:rPr>
          <w:i/>
        </w:rPr>
        <w:t>Infrastruktūros skyriaus vedėjas</w:t>
      </w:r>
      <w:r w:rsidRPr="000E329C">
        <w:rPr>
          <w:i/>
        </w:rPr>
        <w:tab/>
      </w:r>
      <w:r w:rsidRPr="000E329C">
        <w:rPr>
          <w:i/>
        </w:rPr>
        <w:tab/>
      </w:r>
      <w:r w:rsidRPr="000E329C">
        <w:rPr>
          <w:i/>
        </w:rPr>
        <w:tab/>
        <w:t xml:space="preserve">             Mažvydas Šalkauskas</w:t>
      </w:r>
    </w:p>
    <w:p w14:paraId="27728B52" w14:textId="77777777" w:rsidR="008C5BED" w:rsidRDefault="008C5BED" w:rsidP="00085BDF"/>
    <w:sectPr w:rsidR="008C5BED" w:rsidSect="00DE727F">
      <w:headerReference w:type="even" r:id="rId9"/>
      <w:headerReference w:type="default" r:id="rId10"/>
      <w:pgSz w:w="11906" w:h="16838"/>
      <w:pgMar w:top="568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3C92D" w14:textId="77777777" w:rsidR="003A3EE2" w:rsidRDefault="003A3EE2">
      <w:r>
        <w:separator/>
      </w:r>
    </w:p>
  </w:endnote>
  <w:endnote w:type="continuationSeparator" w:id="0">
    <w:p w14:paraId="5AB82F57" w14:textId="77777777" w:rsidR="003A3EE2" w:rsidRDefault="003A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614BA" w14:textId="77777777" w:rsidR="003A3EE2" w:rsidRDefault="003A3EE2">
      <w:r>
        <w:separator/>
      </w:r>
    </w:p>
  </w:footnote>
  <w:footnote w:type="continuationSeparator" w:id="0">
    <w:p w14:paraId="2F2A5270" w14:textId="77777777" w:rsidR="003A3EE2" w:rsidRDefault="003A3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40356" w14:textId="77777777" w:rsidR="00637491" w:rsidRDefault="009B3262" w:rsidP="00456558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88573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85732">
      <w:rPr>
        <w:rStyle w:val="Puslapionumeris"/>
        <w:noProof/>
      </w:rPr>
      <w:t>3</w:t>
    </w:r>
    <w:r>
      <w:rPr>
        <w:rStyle w:val="Puslapionumeris"/>
      </w:rPr>
      <w:fldChar w:fldCharType="end"/>
    </w:r>
  </w:p>
  <w:p w14:paraId="7380DC05" w14:textId="77777777" w:rsidR="00637491" w:rsidRDefault="006374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16AC5" w14:textId="77777777" w:rsidR="00637491" w:rsidRDefault="009B3262" w:rsidP="00456558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88573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4D3644">
      <w:rPr>
        <w:rStyle w:val="Puslapionumeris"/>
        <w:noProof/>
      </w:rPr>
      <w:t>5</w:t>
    </w:r>
    <w:r>
      <w:rPr>
        <w:rStyle w:val="Puslapionumeris"/>
      </w:rPr>
      <w:fldChar w:fldCharType="end"/>
    </w:r>
  </w:p>
  <w:p w14:paraId="6449FD80" w14:textId="77777777" w:rsidR="00637491" w:rsidRDefault="0063749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9C6189"/>
    <w:multiLevelType w:val="hybridMultilevel"/>
    <w:tmpl w:val="E3BAE04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27B2"/>
    <w:multiLevelType w:val="hybridMultilevel"/>
    <w:tmpl w:val="6EA07BE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75F8F"/>
    <w:multiLevelType w:val="hybridMultilevel"/>
    <w:tmpl w:val="398623A8"/>
    <w:lvl w:ilvl="0" w:tplc="29BC7A6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86A5D"/>
    <w:multiLevelType w:val="hybridMultilevel"/>
    <w:tmpl w:val="5A9A56CA"/>
    <w:lvl w:ilvl="0" w:tplc="29BC7A6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004C3"/>
    <w:multiLevelType w:val="hybridMultilevel"/>
    <w:tmpl w:val="AE4AD9C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50D0E"/>
    <w:multiLevelType w:val="multilevel"/>
    <w:tmpl w:val="FCF28F7E"/>
    <w:lvl w:ilvl="0">
      <w:start w:val="1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3B124A"/>
    <w:multiLevelType w:val="hybridMultilevel"/>
    <w:tmpl w:val="96BAEDD4"/>
    <w:lvl w:ilvl="0" w:tplc="ADE0E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51FB7"/>
    <w:multiLevelType w:val="hybridMultilevel"/>
    <w:tmpl w:val="46989A66"/>
    <w:lvl w:ilvl="0" w:tplc="042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436E2"/>
    <w:multiLevelType w:val="multilevel"/>
    <w:tmpl w:val="95429D9E"/>
    <w:lvl w:ilvl="0">
      <w:numFmt w:val="bullet"/>
      <w:lvlText w:val="-"/>
      <w:lvlJc w:val="left"/>
      <w:pPr>
        <w:ind w:left="284" w:firstLine="567"/>
      </w:pPr>
      <w:rPr>
        <w:rFonts w:ascii="Times New Roman" w:hAnsi="Times New Roman" w:cs="Times New Roman"/>
        <w:b w:val="0"/>
      </w:rPr>
    </w:lvl>
    <w:lvl w:ilvl="1">
      <w:numFmt w:val="bullet"/>
      <w:lvlText w:val="o"/>
      <w:lvlJc w:val="left"/>
      <w:pPr>
        <w:ind w:left="874" w:firstLine="567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64" w:firstLine="567"/>
      </w:pPr>
      <w:rPr>
        <w:rFonts w:ascii="Wingdings" w:hAnsi="Wingdings"/>
      </w:rPr>
    </w:lvl>
    <w:lvl w:ilvl="3">
      <w:numFmt w:val="bullet"/>
      <w:lvlText w:val=""/>
      <w:lvlJc w:val="left"/>
      <w:pPr>
        <w:ind w:left="2054" w:firstLine="567"/>
      </w:pPr>
      <w:rPr>
        <w:rFonts w:ascii="Symbol" w:hAnsi="Symbol"/>
      </w:rPr>
    </w:lvl>
    <w:lvl w:ilvl="4">
      <w:numFmt w:val="bullet"/>
      <w:lvlText w:val="o"/>
      <w:lvlJc w:val="left"/>
      <w:pPr>
        <w:ind w:left="2644" w:firstLine="567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234" w:firstLine="567"/>
      </w:pPr>
      <w:rPr>
        <w:rFonts w:ascii="Wingdings" w:hAnsi="Wingdings"/>
      </w:rPr>
    </w:lvl>
    <w:lvl w:ilvl="6">
      <w:numFmt w:val="bullet"/>
      <w:lvlText w:val=""/>
      <w:lvlJc w:val="left"/>
      <w:pPr>
        <w:ind w:left="3824" w:firstLine="567"/>
      </w:pPr>
      <w:rPr>
        <w:rFonts w:ascii="Symbol" w:hAnsi="Symbol"/>
      </w:rPr>
    </w:lvl>
    <w:lvl w:ilvl="7">
      <w:numFmt w:val="bullet"/>
      <w:lvlText w:val="o"/>
      <w:lvlJc w:val="left"/>
      <w:pPr>
        <w:ind w:left="4414" w:firstLine="567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004" w:firstLine="567"/>
      </w:pPr>
      <w:rPr>
        <w:rFonts w:ascii="Wingdings" w:hAnsi="Wingdings"/>
      </w:rPr>
    </w:lvl>
  </w:abstractNum>
  <w:abstractNum w:abstractNumId="10" w15:restartNumberingAfterBreak="0">
    <w:nsid w:val="2A715FEB"/>
    <w:multiLevelType w:val="multilevel"/>
    <w:tmpl w:val="E83E5648"/>
    <w:lvl w:ilvl="0">
      <w:start w:val="1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CEF0594"/>
    <w:multiLevelType w:val="hybridMultilevel"/>
    <w:tmpl w:val="BECAF5DA"/>
    <w:lvl w:ilvl="0" w:tplc="ADE0E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652BF"/>
    <w:multiLevelType w:val="hybridMultilevel"/>
    <w:tmpl w:val="A9689A02"/>
    <w:lvl w:ilvl="0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EC41BB"/>
    <w:multiLevelType w:val="hybridMultilevel"/>
    <w:tmpl w:val="EF9AA742"/>
    <w:lvl w:ilvl="0" w:tplc="ADE0E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DE1A9D"/>
    <w:multiLevelType w:val="multilevel"/>
    <w:tmpl w:val="3D0697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69A4D71"/>
    <w:multiLevelType w:val="multilevel"/>
    <w:tmpl w:val="9F1A2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85D500B"/>
    <w:multiLevelType w:val="hybridMultilevel"/>
    <w:tmpl w:val="AD2014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179A1"/>
    <w:multiLevelType w:val="hybridMultilevel"/>
    <w:tmpl w:val="470E4B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A02D5B"/>
    <w:multiLevelType w:val="hybridMultilevel"/>
    <w:tmpl w:val="5DAAD9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7621E79"/>
    <w:multiLevelType w:val="hybridMultilevel"/>
    <w:tmpl w:val="59ACA5CC"/>
    <w:lvl w:ilvl="0" w:tplc="0427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147D9A"/>
    <w:multiLevelType w:val="hybridMultilevel"/>
    <w:tmpl w:val="28B89D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55873"/>
    <w:multiLevelType w:val="hybridMultilevel"/>
    <w:tmpl w:val="22882BD2"/>
    <w:lvl w:ilvl="0" w:tplc="620608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273C3"/>
    <w:multiLevelType w:val="hybridMultilevel"/>
    <w:tmpl w:val="AF143E64"/>
    <w:lvl w:ilvl="0" w:tplc="6B52AFC8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C876526"/>
    <w:multiLevelType w:val="multilevel"/>
    <w:tmpl w:val="3EC43C78"/>
    <w:lvl w:ilvl="0">
      <w:start w:val="1"/>
      <w:numFmt w:val="bullet"/>
      <w:lvlText w:val=""/>
      <w:lvlJc w:val="left"/>
      <w:pPr>
        <w:ind w:left="495" w:hanging="49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DFE265E"/>
    <w:multiLevelType w:val="hybridMultilevel"/>
    <w:tmpl w:val="2C38CE8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033BD"/>
    <w:multiLevelType w:val="hybridMultilevel"/>
    <w:tmpl w:val="487C335C"/>
    <w:lvl w:ilvl="0" w:tplc="6AC81826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6382D84"/>
    <w:multiLevelType w:val="hybridMultilevel"/>
    <w:tmpl w:val="F0347A6E"/>
    <w:lvl w:ilvl="0" w:tplc="CF14C5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CF1250"/>
    <w:multiLevelType w:val="multilevel"/>
    <w:tmpl w:val="E83E5648"/>
    <w:lvl w:ilvl="0">
      <w:start w:val="1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CED7F85"/>
    <w:multiLevelType w:val="multilevel"/>
    <w:tmpl w:val="848ED53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F375FCD"/>
    <w:multiLevelType w:val="hybridMultilevel"/>
    <w:tmpl w:val="F53EE15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3810FC"/>
    <w:multiLevelType w:val="hybridMultilevel"/>
    <w:tmpl w:val="076E4734"/>
    <w:lvl w:ilvl="0" w:tplc="ADE0E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527294"/>
    <w:multiLevelType w:val="multilevel"/>
    <w:tmpl w:val="9C120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48260B4"/>
    <w:multiLevelType w:val="hybridMultilevel"/>
    <w:tmpl w:val="4E5A4D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410F4"/>
    <w:multiLevelType w:val="hybridMultilevel"/>
    <w:tmpl w:val="308A6D28"/>
    <w:lvl w:ilvl="0" w:tplc="ADE0E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1A5967"/>
    <w:multiLevelType w:val="hybridMultilevel"/>
    <w:tmpl w:val="34A28FFA"/>
    <w:lvl w:ilvl="0" w:tplc="86B66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9003A"/>
    <w:multiLevelType w:val="hybridMultilevel"/>
    <w:tmpl w:val="356492A6"/>
    <w:lvl w:ilvl="0" w:tplc="86B66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32803">
    <w:abstractNumId w:val="0"/>
  </w:num>
  <w:num w:numId="2" w16cid:durableId="1412965655">
    <w:abstractNumId w:val="33"/>
  </w:num>
  <w:num w:numId="3" w16cid:durableId="1606958801">
    <w:abstractNumId w:val="21"/>
  </w:num>
  <w:num w:numId="4" w16cid:durableId="1374648811">
    <w:abstractNumId w:val="8"/>
  </w:num>
  <w:num w:numId="5" w16cid:durableId="243150027">
    <w:abstractNumId w:val="12"/>
  </w:num>
  <w:num w:numId="6" w16cid:durableId="1060447815">
    <w:abstractNumId w:val="29"/>
  </w:num>
  <w:num w:numId="7" w16cid:durableId="779111733">
    <w:abstractNumId w:val="34"/>
  </w:num>
  <w:num w:numId="8" w16cid:durableId="1424766235">
    <w:abstractNumId w:val="35"/>
  </w:num>
  <w:num w:numId="9" w16cid:durableId="415905719">
    <w:abstractNumId w:val="17"/>
  </w:num>
  <w:num w:numId="10" w16cid:durableId="683291787">
    <w:abstractNumId w:val="26"/>
  </w:num>
  <w:num w:numId="11" w16cid:durableId="599028978">
    <w:abstractNumId w:val="11"/>
  </w:num>
  <w:num w:numId="12" w16cid:durableId="227229840">
    <w:abstractNumId w:val="15"/>
  </w:num>
  <w:num w:numId="13" w16cid:durableId="692191399">
    <w:abstractNumId w:val="32"/>
  </w:num>
  <w:num w:numId="14" w16cid:durableId="917637087">
    <w:abstractNumId w:val="7"/>
  </w:num>
  <w:num w:numId="15" w16cid:durableId="122113608">
    <w:abstractNumId w:val="30"/>
  </w:num>
  <w:num w:numId="16" w16cid:durableId="1282178420">
    <w:abstractNumId w:val="31"/>
  </w:num>
  <w:num w:numId="17" w16cid:durableId="1395473749">
    <w:abstractNumId w:val="3"/>
  </w:num>
  <w:num w:numId="18" w16cid:durableId="1253009004">
    <w:abstractNumId w:val="4"/>
  </w:num>
  <w:num w:numId="19" w16cid:durableId="2138526151">
    <w:abstractNumId w:val="22"/>
  </w:num>
  <w:num w:numId="20" w16cid:durableId="364448523">
    <w:abstractNumId w:val="14"/>
  </w:num>
  <w:num w:numId="21" w16cid:durableId="1980039527">
    <w:abstractNumId w:val="28"/>
  </w:num>
  <w:num w:numId="22" w16cid:durableId="607392799">
    <w:abstractNumId w:val="1"/>
  </w:num>
  <w:num w:numId="23" w16cid:durableId="47999037">
    <w:abstractNumId w:val="19"/>
  </w:num>
  <w:num w:numId="24" w16cid:durableId="1090587947">
    <w:abstractNumId w:val="6"/>
  </w:num>
  <w:num w:numId="25" w16cid:durableId="920480985">
    <w:abstractNumId w:val="5"/>
  </w:num>
  <w:num w:numId="26" w16cid:durableId="1185706777">
    <w:abstractNumId w:val="16"/>
  </w:num>
  <w:num w:numId="27" w16cid:durableId="321085232">
    <w:abstractNumId w:val="25"/>
  </w:num>
  <w:num w:numId="28" w16cid:durableId="533151086">
    <w:abstractNumId w:val="24"/>
  </w:num>
  <w:num w:numId="29" w16cid:durableId="1386762076">
    <w:abstractNumId w:val="2"/>
  </w:num>
  <w:num w:numId="30" w16cid:durableId="1422484309">
    <w:abstractNumId w:val="27"/>
  </w:num>
  <w:num w:numId="31" w16cid:durableId="1964069303">
    <w:abstractNumId w:val="10"/>
  </w:num>
  <w:num w:numId="32" w16cid:durableId="570042374">
    <w:abstractNumId w:val="23"/>
  </w:num>
  <w:num w:numId="33" w16cid:durableId="1582371370">
    <w:abstractNumId w:val="20"/>
  </w:num>
  <w:num w:numId="34" w16cid:durableId="115563341">
    <w:abstractNumId w:val="18"/>
  </w:num>
  <w:num w:numId="35" w16cid:durableId="349113915">
    <w:abstractNumId w:val="13"/>
  </w:num>
  <w:num w:numId="36" w16cid:durableId="559681205">
    <w:abstractNumId w:val="9"/>
  </w:num>
  <w:num w:numId="37" w16cid:durableId="310839161">
    <w:abstractNumId w:val="21"/>
  </w:num>
  <w:num w:numId="38" w16cid:durableId="1341810517">
    <w:abstractNumId w:val="7"/>
  </w:num>
  <w:num w:numId="39" w16cid:durableId="551969389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A26"/>
    <w:rsid w:val="00002066"/>
    <w:rsid w:val="000148EA"/>
    <w:rsid w:val="00015F68"/>
    <w:rsid w:val="00024276"/>
    <w:rsid w:val="00024CE9"/>
    <w:rsid w:val="00032F00"/>
    <w:rsid w:val="00034F09"/>
    <w:rsid w:val="00041E0F"/>
    <w:rsid w:val="00052AA6"/>
    <w:rsid w:val="00056B8B"/>
    <w:rsid w:val="00082A2A"/>
    <w:rsid w:val="00085BDF"/>
    <w:rsid w:val="000905A1"/>
    <w:rsid w:val="000A746D"/>
    <w:rsid w:val="000B52B4"/>
    <w:rsid w:val="000B6A8A"/>
    <w:rsid w:val="000C529B"/>
    <w:rsid w:val="000C635B"/>
    <w:rsid w:val="000D0623"/>
    <w:rsid w:val="000D5ABD"/>
    <w:rsid w:val="000E329C"/>
    <w:rsid w:val="000F308F"/>
    <w:rsid w:val="00106109"/>
    <w:rsid w:val="00114F4E"/>
    <w:rsid w:val="00121325"/>
    <w:rsid w:val="001240BD"/>
    <w:rsid w:val="00125BF0"/>
    <w:rsid w:val="001438C7"/>
    <w:rsid w:val="00152908"/>
    <w:rsid w:val="0015475B"/>
    <w:rsid w:val="00165E0E"/>
    <w:rsid w:val="00165EA5"/>
    <w:rsid w:val="001822A0"/>
    <w:rsid w:val="00182A21"/>
    <w:rsid w:val="00183A07"/>
    <w:rsid w:val="00184CB7"/>
    <w:rsid w:val="0019666C"/>
    <w:rsid w:val="001C1B53"/>
    <w:rsid w:val="001C6C3B"/>
    <w:rsid w:val="001C6F70"/>
    <w:rsid w:val="001D01B1"/>
    <w:rsid w:val="001D4568"/>
    <w:rsid w:val="001D4958"/>
    <w:rsid w:val="001F329C"/>
    <w:rsid w:val="001F7B27"/>
    <w:rsid w:val="00206927"/>
    <w:rsid w:val="002127BE"/>
    <w:rsid w:val="00216270"/>
    <w:rsid w:val="00244B10"/>
    <w:rsid w:val="0024615D"/>
    <w:rsid w:val="0025364B"/>
    <w:rsid w:val="002654DC"/>
    <w:rsid w:val="00266010"/>
    <w:rsid w:val="00287768"/>
    <w:rsid w:val="00296FD7"/>
    <w:rsid w:val="002A62CB"/>
    <w:rsid w:val="002A7BA4"/>
    <w:rsid w:val="002B165C"/>
    <w:rsid w:val="002B1F54"/>
    <w:rsid w:val="002C6BE9"/>
    <w:rsid w:val="002D02F7"/>
    <w:rsid w:val="002E554D"/>
    <w:rsid w:val="002E64EE"/>
    <w:rsid w:val="002F3567"/>
    <w:rsid w:val="002F5ED8"/>
    <w:rsid w:val="00316EA6"/>
    <w:rsid w:val="00317DE5"/>
    <w:rsid w:val="00317EC2"/>
    <w:rsid w:val="0032601F"/>
    <w:rsid w:val="00333C79"/>
    <w:rsid w:val="00341634"/>
    <w:rsid w:val="003456AA"/>
    <w:rsid w:val="003677CD"/>
    <w:rsid w:val="003813B2"/>
    <w:rsid w:val="00383C77"/>
    <w:rsid w:val="00385CBB"/>
    <w:rsid w:val="00392597"/>
    <w:rsid w:val="003A3EE2"/>
    <w:rsid w:val="003A6639"/>
    <w:rsid w:val="003B733D"/>
    <w:rsid w:val="003E5198"/>
    <w:rsid w:val="003F4E21"/>
    <w:rsid w:val="004010DB"/>
    <w:rsid w:val="004157D3"/>
    <w:rsid w:val="00416716"/>
    <w:rsid w:val="00416870"/>
    <w:rsid w:val="004346E9"/>
    <w:rsid w:val="004358A1"/>
    <w:rsid w:val="0043682E"/>
    <w:rsid w:val="004405A6"/>
    <w:rsid w:val="00450736"/>
    <w:rsid w:val="004520F3"/>
    <w:rsid w:val="00474C0C"/>
    <w:rsid w:val="00482C98"/>
    <w:rsid w:val="00493D90"/>
    <w:rsid w:val="004A0ED4"/>
    <w:rsid w:val="004A1C86"/>
    <w:rsid w:val="004D3644"/>
    <w:rsid w:val="004D672C"/>
    <w:rsid w:val="004E1935"/>
    <w:rsid w:val="004E79B0"/>
    <w:rsid w:val="00501BD5"/>
    <w:rsid w:val="00502A05"/>
    <w:rsid w:val="0050354E"/>
    <w:rsid w:val="00525FFE"/>
    <w:rsid w:val="00532943"/>
    <w:rsid w:val="00542D3F"/>
    <w:rsid w:val="00546391"/>
    <w:rsid w:val="00547A9C"/>
    <w:rsid w:val="0056417A"/>
    <w:rsid w:val="00575E41"/>
    <w:rsid w:val="005B4010"/>
    <w:rsid w:val="005B6B9E"/>
    <w:rsid w:val="005C4819"/>
    <w:rsid w:val="005E040D"/>
    <w:rsid w:val="005E5DAE"/>
    <w:rsid w:val="005F3F58"/>
    <w:rsid w:val="005F5448"/>
    <w:rsid w:val="006017B7"/>
    <w:rsid w:val="006053F3"/>
    <w:rsid w:val="006153DD"/>
    <w:rsid w:val="00615437"/>
    <w:rsid w:val="00620765"/>
    <w:rsid w:val="006227C1"/>
    <w:rsid w:val="0062632E"/>
    <w:rsid w:val="00636F28"/>
    <w:rsid w:val="00637491"/>
    <w:rsid w:val="00643A31"/>
    <w:rsid w:val="00645A8A"/>
    <w:rsid w:val="0064740A"/>
    <w:rsid w:val="006626E0"/>
    <w:rsid w:val="00667342"/>
    <w:rsid w:val="00670BC3"/>
    <w:rsid w:val="006778A5"/>
    <w:rsid w:val="00677E58"/>
    <w:rsid w:val="006819E0"/>
    <w:rsid w:val="006873F2"/>
    <w:rsid w:val="006933F2"/>
    <w:rsid w:val="00697290"/>
    <w:rsid w:val="006A1019"/>
    <w:rsid w:val="006A4E3B"/>
    <w:rsid w:val="006B0D46"/>
    <w:rsid w:val="006C061C"/>
    <w:rsid w:val="006C44BE"/>
    <w:rsid w:val="0070322A"/>
    <w:rsid w:val="00706A26"/>
    <w:rsid w:val="0071745C"/>
    <w:rsid w:val="00723CEF"/>
    <w:rsid w:val="0073188A"/>
    <w:rsid w:val="00740CE8"/>
    <w:rsid w:val="00743FFD"/>
    <w:rsid w:val="00751871"/>
    <w:rsid w:val="0075656F"/>
    <w:rsid w:val="00757F3B"/>
    <w:rsid w:val="00764A00"/>
    <w:rsid w:val="007A3361"/>
    <w:rsid w:val="007A7833"/>
    <w:rsid w:val="007D4F88"/>
    <w:rsid w:val="007E014C"/>
    <w:rsid w:val="007E0A9B"/>
    <w:rsid w:val="007E0B44"/>
    <w:rsid w:val="007E370A"/>
    <w:rsid w:val="007E745F"/>
    <w:rsid w:val="007F3C64"/>
    <w:rsid w:val="007F6DBF"/>
    <w:rsid w:val="008000AB"/>
    <w:rsid w:val="00800865"/>
    <w:rsid w:val="0080089B"/>
    <w:rsid w:val="00817DE4"/>
    <w:rsid w:val="00817DFB"/>
    <w:rsid w:val="00817EED"/>
    <w:rsid w:val="00825D22"/>
    <w:rsid w:val="00832329"/>
    <w:rsid w:val="00842769"/>
    <w:rsid w:val="008474BF"/>
    <w:rsid w:val="00854B4E"/>
    <w:rsid w:val="008572FC"/>
    <w:rsid w:val="00874BB1"/>
    <w:rsid w:val="008850A8"/>
    <w:rsid w:val="00885732"/>
    <w:rsid w:val="008A5B40"/>
    <w:rsid w:val="008B3920"/>
    <w:rsid w:val="008C5BED"/>
    <w:rsid w:val="008D6502"/>
    <w:rsid w:val="008F4CB2"/>
    <w:rsid w:val="008F7748"/>
    <w:rsid w:val="00910E71"/>
    <w:rsid w:val="00911BF1"/>
    <w:rsid w:val="009350D7"/>
    <w:rsid w:val="009354AB"/>
    <w:rsid w:val="009405CD"/>
    <w:rsid w:val="00942839"/>
    <w:rsid w:val="009445E4"/>
    <w:rsid w:val="0097033D"/>
    <w:rsid w:val="00970F5E"/>
    <w:rsid w:val="00974E8E"/>
    <w:rsid w:val="00985077"/>
    <w:rsid w:val="009A20CB"/>
    <w:rsid w:val="009B3262"/>
    <w:rsid w:val="009B6A89"/>
    <w:rsid w:val="009C1B72"/>
    <w:rsid w:val="009C5D50"/>
    <w:rsid w:val="009D0020"/>
    <w:rsid w:val="009F61F8"/>
    <w:rsid w:val="00A03704"/>
    <w:rsid w:val="00A038D6"/>
    <w:rsid w:val="00A06AF1"/>
    <w:rsid w:val="00A1456E"/>
    <w:rsid w:val="00A16BC6"/>
    <w:rsid w:val="00A272AB"/>
    <w:rsid w:val="00A40A6C"/>
    <w:rsid w:val="00A6127D"/>
    <w:rsid w:val="00A66ED8"/>
    <w:rsid w:val="00A82A6B"/>
    <w:rsid w:val="00A91E12"/>
    <w:rsid w:val="00AB629C"/>
    <w:rsid w:val="00AD08C1"/>
    <w:rsid w:val="00AD296E"/>
    <w:rsid w:val="00AD6275"/>
    <w:rsid w:val="00AE1DC8"/>
    <w:rsid w:val="00B059D7"/>
    <w:rsid w:val="00B14D62"/>
    <w:rsid w:val="00B25C98"/>
    <w:rsid w:val="00B30145"/>
    <w:rsid w:val="00B33C8E"/>
    <w:rsid w:val="00B455E1"/>
    <w:rsid w:val="00B5501F"/>
    <w:rsid w:val="00B67F0A"/>
    <w:rsid w:val="00B71115"/>
    <w:rsid w:val="00B83F8B"/>
    <w:rsid w:val="00B96E53"/>
    <w:rsid w:val="00BA12A9"/>
    <w:rsid w:val="00BB2ACB"/>
    <w:rsid w:val="00BC13EC"/>
    <w:rsid w:val="00BC4AAF"/>
    <w:rsid w:val="00BE64B4"/>
    <w:rsid w:val="00BF604B"/>
    <w:rsid w:val="00C052FE"/>
    <w:rsid w:val="00C0742F"/>
    <w:rsid w:val="00C13803"/>
    <w:rsid w:val="00C1489D"/>
    <w:rsid w:val="00C14DC1"/>
    <w:rsid w:val="00C3413E"/>
    <w:rsid w:val="00C65820"/>
    <w:rsid w:val="00CB019C"/>
    <w:rsid w:val="00CC12C4"/>
    <w:rsid w:val="00CC39DF"/>
    <w:rsid w:val="00CC70EF"/>
    <w:rsid w:val="00CC7500"/>
    <w:rsid w:val="00CD0FE6"/>
    <w:rsid w:val="00CD2728"/>
    <w:rsid w:val="00CD3A79"/>
    <w:rsid w:val="00CE044E"/>
    <w:rsid w:val="00CE0AE7"/>
    <w:rsid w:val="00CE2CFE"/>
    <w:rsid w:val="00D02A45"/>
    <w:rsid w:val="00D2758C"/>
    <w:rsid w:val="00D31E52"/>
    <w:rsid w:val="00D55BC1"/>
    <w:rsid w:val="00D55D01"/>
    <w:rsid w:val="00D63D72"/>
    <w:rsid w:val="00D67CAA"/>
    <w:rsid w:val="00DA31D7"/>
    <w:rsid w:val="00DA47F5"/>
    <w:rsid w:val="00DB079C"/>
    <w:rsid w:val="00DB3D09"/>
    <w:rsid w:val="00DB4B81"/>
    <w:rsid w:val="00DB5A18"/>
    <w:rsid w:val="00DB6CCE"/>
    <w:rsid w:val="00DB79FD"/>
    <w:rsid w:val="00DC02E7"/>
    <w:rsid w:val="00DC7C21"/>
    <w:rsid w:val="00DD4631"/>
    <w:rsid w:val="00DD4760"/>
    <w:rsid w:val="00DE65C6"/>
    <w:rsid w:val="00DE727F"/>
    <w:rsid w:val="00DF5B84"/>
    <w:rsid w:val="00E2086C"/>
    <w:rsid w:val="00E304FB"/>
    <w:rsid w:val="00E362DD"/>
    <w:rsid w:val="00E70412"/>
    <w:rsid w:val="00E73084"/>
    <w:rsid w:val="00E830BF"/>
    <w:rsid w:val="00E83D49"/>
    <w:rsid w:val="00E8568A"/>
    <w:rsid w:val="00E948AB"/>
    <w:rsid w:val="00EB0900"/>
    <w:rsid w:val="00EB1EDB"/>
    <w:rsid w:val="00EC51B1"/>
    <w:rsid w:val="00EC522D"/>
    <w:rsid w:val="00EC6858"/>
    <w:rsid w:val="00EC6E60"/>
    <w:rsid w:val="00ED7919"/>
    <w:rsid w:val="00EE28B4"/>
    <w:rsid w:val="00F01859"/>
    <w:rsid w:val="00F0374B"/>
    <w:rsid w:val="00F03F7E"/>
    <w:rsid w:val="00F0590A"/>
    <w:rsid w:val="00F107E6"/>
    <w:rsid w:val="00F115C7"/>
    <w:rsid w:val="00F16FE0"/>
    <w:rsid w:val="00F20ECF"/>
    <w:rsid w:val="00F22EE0"/>
    <w:rsid w:val="00F24FE2"/>
    <w:rsid w:val="00F27893"/>
    <w:rsid w:val="00F41A53"/>
    <w:rsid w:val="00F441C4"/>
    <w:rsid w:val="00F52CBC"/>
    <w:rsid w:val="00F61658"/>
    <w:rsid w:val="00F62799"/>
    <w:rsid w:val="00F64CEC"/>
    <w:rsid w:val="00F7003E"/>
    <w:rsid w:val="00F71161"/>
    <w:rsid w:val="00F739F9"/>
    <w:rsid w:val="00F73D25"/>
    <w:rsid w:val="00F76216"/>
    <w:rsid w:val="00F834F5"/>
    <w:rsid w:val="00F84AEA"/>
    <w:rsid w:val="00F96FC5"/>
    <w:rsid w:val="00FA6DC2"/>
    <w:rsid w:val="00FB5079"/>
    <w:rsid w:val="00FC1BBD"/>
    <w:rsid w:val="00FC5C13"/>
    <w:rsid w:val="00FE2EA2"/>
    <w:rsid w:val="00F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A4863"/>
  <w15:docId w15:val="{BE11487D-C435-42B0-B2B1-A3514439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06A26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ntrat1">
    <w:name w:val="heading 1"/>
    <w:basedOn w:val="prastasis"/>
    <w:next w:val="Pagrindinistekstas"/>
    <w:link w:val="Antrat1Diagrama"/>
    <w:qFormat/>
    <w:rsid w:val="00706A26"/>
    <w:pPr>
      <w:keepNext/>
      <w:numPr>
        <w:numId w:val="1"/>
      </w:numPr>
      <w:spacing w:before="240" w:after="240"/>
      <w:jc w:val="center"/>
      <w:outlineLvl w:val="0"/>
    </w:pPr>
    <w:rPr>
      <w:caps/>
      <w:szCs w:val="20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706A26"/>
    <w:rPr>
      <w:rFonts w:ascii="Times New Roman" w:eastAsia="Times New Roman" w:hAnsi="Times New Roman" w:cs="Times New Roman"/>
      <w:caps/>
      <w:kern w:val="1"/>
      <w:sz w:val="24"/>
      <w:szCs w:val="20"/>
      <w:lang w:eastAsia="ar-SA"/>
    </w:rPr>
  </w:style>
  <w:style w:type="paragraph" w:customStyle="1" w:styleId="Hipersaitas1">
    <w:name w:val="Hipersaitas1"/>
    <w:basedOn w:val="prastasis"/>
    <w:rsid w:val="00706A26"/>
    <w:pPr>
      <w:spacing w:before="280" w:after="280"/>
    </w:pPr>
  </w:style>
  <w:style w:type="paragraph" w:customStyle="1" w:styleId="SLONormal">
    <w:name w:val="SLO Normal"/>
    <w:rsid w:val="00706A26"/>
    <w:pPr>
      <w:suppressAutoHyphens/>
      <w:spacing w:before="120" w:after="120" w:line="240" w:lineRule="auto"/>
      <w:jc w:val="both"/>
    </w:pPr>
    <w:rPr>
      <w:rFonts w:ascii="Times New Roman" w:eastAsia="Lucida Sans Unicode" w:hAnsi="Times New Roman" w:cs="Times New Roman"/>
      <w:kern w:val="1"/>
      <w:sz w:val="24"/>
      <w:szCs w:val="24"/>
      <w:lang w:val="en-GB" w:eastAsia="ar-SA"/>
    </w:rPr>
  </w:style>
  <w:style w:type="character" w:customStyle="1" w:styleId="st1">
    <w:name w:val="st1"/>
    <w:basedOn w:val="Numatytasispastraiposriftas"/>
    <w:rsid w:val="00706A26"/>
  </w:style>
  <w:style w:type="paragraph" w:customStyle="1" w:styleId="istatymas">
    <w:name w:val="istatymas"/>
    <w:basedOn w:val="prastasis"/>
    <w:rsid w:val="00706A26"/>
    <w:pPr>
      <w:suppressAutoHyphens w:val="0"/>
      <w:spacing w:before="100" w:beforeAutospacing="1" w:after="100" w:afterAutospacing="1"/>
      <w:ind w:firstLine="0"/>
    </w:pPr>
    <w:rPr>
      <w:kern w:val="0"/>
      <w:lang w:eastAsia="lt-LT"/>
    </w:rPr>
  </w:style>
  <w:style w:type="paragraph" w:styleId="Antrats">
    <w:name w:val="header"/>
    <w:basedOn w:val="prastasis"/>
    <w:link w:val="AntratsDiagrama"/>
    <w:rsid w:val="00706A2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06A2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Puslapionumeris">
    <w:name w:val="page number"/>
    <w:basedOn w:val="Numatytasispastraiposriftas"/>
    <w:rsid w:val="00706A26"/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706A26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706A2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bodytext">
    <w:name w:val="bodytext"/>
    <w:basedOn w:val="prastasis"/>
    <w:rsid w:val="00E304FB"/>
    <w:pPr>
      <w:suppressAutoHyphens w:val="0"/>
      <w:spacing w:before="100" w:beforeAutospacing="1" w:after="100" w:afterAutospacing="1"/>
      <w:ind w:firstLine="0"/>
    </w:pPr>
    <w:rPr>
      <w:kern w:val="0"/>
      <w:lang w:eastAsia="lt-LT"/>
    </w:rPr>
  </w:style>
  <w:style w:type="character" w:customStyle="1" w:styleId="typewriter">
    <w:name w:val="typewriter"/>
    <w:basedOn w:val="Numatytasispastraiposriftas"/>
    <w:rsid w:val="00B30145"/>
  </w:style>
  <w:style w:type="paragraph" w:styleId="Sraopastraipa">
    <w:name w:val="List Paragraph"/>
    <w:basedOn w:val="prastasis"/>
    <w:uiPriority w:val="34"/>
    <w:qFormat/>
    <w:rsid w:val="009F61F8"/>
    <w:pPr>
      <w:ind w:left="720"/>
      <w:contextualSpacing/>
    </w:pPr>
  </w:style>
  <w:style w:type="character" w:customStyle="1" w:styleId="highlight">
    <w:name w:val="highlight"/>
    <w:basedOn w:val="Numatytasispastraiposriftas"/>
    <w:rsid w:val="00EB0900"/>
  </w:style>
  <w:style w:type="character" w:styleId="Komentaronuoroda">
    <w:name w:val="annotation reference"/>
    <w:basedOn w:val="Numatytasispastraiposriftas"/>
    <w:uiPriority w:val="99"/>
    <w:semiHidden/>
    <w:unhideWhenUsed/>
    <w:rsid w:val="002B1F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B1F5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B1F5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B1F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B1F54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B1F5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B1F54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Temosantrat24">
    <w:name w:val="Temos antraštė #2 (4)_"/>
    <w:link w:val="Temosantrat240"/>
    <w:rsid w:val="00C052FE"/>
    <w:rPr>
      <w:rFonts w:ascii="Arial" w:eastAsia="Arial" w:hAnsi="Arial"/>
      <w:shd w:val="clear" w:color="auto" w:fill="FFFFFF"/>
    </w:rPr>
  </w:style>
  <w:style w:type="paragraph" w:customStyle="1" w:styleId="Temosantrat240">
    <w:name w:val="Temos antraštė #2 (4)"/>
    <w:basedOn w:val="prastasis"/>
    <w:link w:val="Temosantrat24"/>
    <w:rsid w:val="00C052FE"/>
    <w:pPr>
      <w:shd w:val="clear" w:color="auto" w:fill="FFFFFF"/>
      <w:suppressAutoHyphens w:val="0"/>
      <w:spacing w:before="360" w:line="410" w:lineRule="exact"/>
      <w:ind w:firstLine="0"/>
      <w:jc w:val="both"/>
      <w:outlineLvl w:val="1"/>
    </w:pPr>
    <w:rPr>
      <w:rFonts w:ascii="Arial" w:eastAsia="Arial" w:hAnsi="Arial" w:cstheme="minorBidi"/>
      <w:kern w:val="0"/>
      <w:sz w:val="22"/>
      <w:szCs w:val="22"/>
      <w:lang w:eastAsia="en-US"/>
    </w:rPr>
  </w:style>
  <w:style w:type="character" w:customStyle="1" w:styleId="Pagrindinistekstas42">
    <w:name w:val="Pagrindinis tekstas (42)_"/>
    <w:link w:val="Pagrindinistekstas420"/>
    <w:rsid w:val="00C052FE"/>
    <w:rPr>
      <w:rFonts w:ascii="Arial" w:eastAsia="Arial" w:hAnsi="Arial"/>
      <w:shd w:val="clear" w:color="auto" w:fill="FFFFFF"/>
    </w:rPr>
  </w:style>
  <w:style w:type="paragraph" w:customStyle="1" w:styleId="Pagrindinistekstas420">
    <w:name w:val="Pagrindinis tekstas (42)"/>
    <w:basedOn w:val="prastasis"/>
    <w:link w:val="Pagrindinistekstas42"/>
    <w:rsid w:val="00C052FE"/>
    <w:pPr>
      <w:shd w:val="clear" w:color="auto" w:fill="FFFFFF"/>
      <w:suppressAutoHyphens w:val="0"/>
      <w:spacing w:line="0" w:lineRule="atLeast"/>
      <w:ind w:hanging="400"/>
    </w:pPr>
    <w:rPr>
      <w:rFonts w:ascii="Arial" w:eastAsia="Arial" w:hAnsi="Arial" w:cstheme="minorBidi"/>
      <w:kern w:val="0"/>
      <w:sz w:val="22"/>
      <w:szCs w:val="22"/>
      <w:lang w:eastAsia="en-US"/>
    </w:rPr>
  </w:style>
  <w:style w:type="paragraph" w:styleId="Pataisymai">
    <w:name w:val="Revision"/>
    <w:hidden/>
    <w:uiPriority w:val="99"/>
    <w:semiHidden/>
    <w:rsid w:val="00034F09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0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5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ivaldybe@kupiskis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2CCA7-F79A-4418-9CDF-2BE51A21C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4681</TotalTime>
  <Pages>9</Pages>
  <Words>11090</Words>
  <Characters>6322</Characters>
  <Application>Microsoft Office Word</Application>
  <DocSecurity>0</DocSecurity>
  <Lines>52</Lines>
  <Paragraphs>34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Politikienė</dc:creator>
  <cp:lastModifiedBy>Justas Baciuška</cp:lastModifiedBy>
  <cp:revision>75</cp:revision>
  <cp:lastPrinted>2014-12-31T08:04:00Z</cp:lastPrinted>
  <dcterms:created xsi:type="dcterms:W3CDTF">2024-02-02T09:17:00Z</dcterms:created>
  <dcterms:modified xsi:type="dcterms:W3CDTF">2025-05-16T07:58:00Z</dcterms:modified>
</cp:coreProperties>
</file>